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7"/>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firstRow="1" w:lastRow="0" w:firstColumn="1" w:lastColumn="0" w:noHBand="0" w:noVBand="1"/>
      </w:tblPr>
      <w:tblGrid>
        <w:gridCol w:w="10368"/>
      </w:tblGrid>
      <w:tr w:rsidR="00864B74" w:rsidRPr="004D4509" w:rsidTr="00445D5A">
        <w:trPr>
          <w:trHeight w:val="288"/>
        </w:trPr>
        <w:tc>
          <w:tcPr>
            <w:tcW w:w="9576" w:type="dxa"/>
            <w:shd w:val="clear" w:color="auto" w:fill="1F497D" w:themeFill="text2"/>
            <w:vAlign w:val="center"/>
          </w:tcPr>
          <w:p w:rsidR="00864B74" w:rsidRPr="004D4509" w:rsidRDefault="00864B74" w:rsidP="00595AA3">
            <w:pPr>
              <w:contextualSpacing/>
              <w:mirrorIndents/>
              <w:jc w:val="center"/>
              <w:rPr>
                <w:rFonts w:ascii="Times New Roman" w:hAnsi="Times New Roman" w:cs="Times New Roman"/>
                <w:b/>
                <w:color w:val="FFFFFF" w:themeColor="background1"/>
                <w:sz w:val="20"/>
                <w:szCs w:val="20"/>
              </w:rPr>
            </w:pPr>
            <w:bookmarkStart w:id="0" w:name="_GoBack"/>
            <w:bookmarkEnd w:id="0"/>
            <w:r w:rsidRPr="004D4509">
              <w:rPr>
                <w:rFonts w:ascii="Times New Roman" w:hAnsi="Times New Roman" w:cs="Times New Roman"/>
                <w:b/>
                <w:color w:val="FFFFFF" w:themeColor="background1"/>
                <w:sz w:val="20"/>
                <w:szCs w:val="20"/>
              </w:rPr>
              <w:t xml:space="preserve">Wednesday, November </w:t>
            </w:r>
            <w:r>
              <w:rPr>
                <w:rFonts w:ascii="Times New Roman" w:hAnsi="Times New Roman" w:cs="Times New Roman"/>
                <w:b/>
                <w:color w:val="FFFFFF" w:themeColor="background1"/>
                <w:sz w:val="20"/>
                <w:szCs w:val="20"/>
              </w:rPr>
              <w:t>19, 2014</w:t>
            </w:r>
          </w:p>
        </w:tc>
      </w:tr>
      <w:tr w:rsidR="00864B74" w:rsidRPr="004D4509" w:rsidTr="00445D5A">
        <w:trPr>
          <w:trHeight w:val="288"/>
        </w:trPr>
        <w:tc>
          <w:tcPr>
            <w:tcW w:w="9576" w:type="dxa"/>
            <w:shd w:val="clear" w:color="auto" w:fill="C6D9F1" w:themeFill="text2" w:themeFillTint="33"/>
            <w:vAlign w:val="center"/>
          </w:tcPr>
          <w:p w:rsidR="00864B74" w:rsidRPr="000F658C" w:rsidRDefault="00864B74" w:rsidP="00595AA3">
            <w:pPr>
              <w:rPr>
                <w:rFonts w:ascii="Times New Roman" w:hAnsi="Times New Roman" w:cs="Times New Roman"/>
                <w:b/>
                <w:sz w:val="20"/>
                <w:szCs w:val="20"/>
              </w:rPr>
            </w:pPr>
            <w:r w:rsidRPr="000F658C">
              <w:rPr>
                <w:rFonts w:ascii="Times New Roman" w:hAnsi="Times New Roman" w:cs="Times New Roman"/>
                <w:b/>
                <w:sz w:val="20"/>
                <w:szCs w:val="20"/>
              </w:rPr>
              <w:t>9:30am – 10:50am | Room: Salon 15, B2 Level</w:t>
            </w:r>
          </w:p>
        </w:tc>
      </w:tr>
      <w:tr w:rsidR="00864B74" w:rsidRPr="004D4509" w:rsidTr="00445D5A">
        <w:trPr>
          <w:trHeight w:val="350"/>
        </w:trPr>
        <w:tc>
          <w:tcPr>
            <w:tcW w:w="9576" w:type="dxa"/>
            <w:tcBorders>
              <w:bottom w:val="single" w:sz="4" w:space="0" w:color="1F497D" w:themeColor="text2"/>
            </w:tcBorders>
            <w:shd w:val="clear" w:color="auto" w:fill="auto"/>
            <w:vAlign w:val="center"/>
          </w:tcPr>
          <w:p w:rsidR="00864B74" w:rsidRPr="008F3A25" w:rsidRDefault="00864B74" w:rsidP="00595AA3">
            <w:pPr>
              <w:rPr>
                <w:rFonts w:ascii="Times New Roman" w:hAnsi="Times New Roman" w:cs="Times New Roman"/>
                <w:sz w:val="20"/>
                <w:szCs w:val="20"/>
              </w:rPr>
            </w:pPr>
            <w:r>
              <w:rPr>
                <w:rFonts w:ascii="Times New Roman" w:eastAsia="Times New Roman" w:hAnsi="Times New Roman" w:cs="Times New Roman"/>
                <w:b/>
                <w:color w:val="000000"/>
                <w:sz w:val="20"/>
                <w:szCs w:val="20"/>
              </w:rPr>
              <w:t>Research</w:t>
            </w:r>
            <w:r>
              <w:rPr>
                <w:rFonts w:ascii="Times New Roman" w:hAnsi="Times New Roman" w:cs="Times New Roman"/>
                <w:b/>
                <w:sz w:val="20"/>
                <w:szCs w:val="20"/>
              </w:rPr>
              <w:t xml:space="preserve"> </w:t>
            </w:r>
            <w:r w:rsidRPr="008F3A25">
              <w:rPr>
                <w:rFonts w:ascii="Times New Roman" w:hAnsi="Times New Roman" w:cs="Times New Roman"/>
                <w:b/>
                <w:sz w:val="20"/>
                <w:szCs w:val="20"/>
              </w:rPr>
              <w:t xml:space="preserve">Title: </w:t>
            </w:r>
            <w:r w:rsidRPr="008F3A25">
              <w:rPr>
                <w:rFonts w:ascii="Times New Roman" w:hAnsi="Times New Roman" w:cs="Times New Roman"/>
                <w:sz w:val="20"/>
                <w:szCs w:val="20"/>
              </w:rPr>
              <w:t>Rethinking the Use of Evidence in Juvenile Justice Programming</w:t>
            </w:r>
          </w:p>
          <w:p w:rsidR="00864B74" w:rsidRPr="008F3A25" w:rsidRDefault="00864B74" w:rsidP="00445D5A">
            <w:pPr>
              <w:spacing w:after="60" w:line="220" w:lineRule="exact"/>
              <w:rPr>
                <w:rFonts w:ascii="Times New Roman" w:hAnsi="Times New Roman" w:cs="Times New Roman"/>
                <w:b/>
                <w:sz w:val="20"/>
                <w:szCs w:val="20"/>
              </w:rPr>
            </w:pPr>
            <w:r>
              <w:rPr>
                <w:rFonts w:ascii="Times New Roman" w:hAnsi="Times New Roman" w:cs="Times New Roman"/>
                <w:b/>
                <w:sz w:val="20"/>
                <w:szCs w:val="20"/>
              </w:rPr>
              <w:t xml:space="preserve">Related session: </w:t>
            </w:r>
            <w:r w:rsidRPr="008F3A25">
              <w:rPr>
                <w:rFonts w:ascii="Times New Roman" w:hAnsi="Times New Roman" w:cs="Times New Roman"/>
                <w:i/>
                <w:sz w:val="20"/>
                <w:szCs w:val="20"/>
              </w:rPr>
              <w:t>Exploring the Intersections of Innovation, Implementation, Research and Practice: The Office of Justice Program’s Role in Translating Criminological Research</w:t>
            </w:r>
          </w:p>
          <w:p w:rsidR="00864B7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OJJDP will discuss how it is exploring innovations, confronting challenges, and looking into the future to better support the diffusion of evidence-based approaches.</w:t>
            </w:r>
          </w:p>
          <w:p w:rsidR="00864B74" w:rsidRPr="008F3A25" w:rsidRDefault="00864B74" w:rsidP="00595AA3">
            <w:pPr>
              <w:rPr>
                <w:rFonts w:ascii="Times New Roman" w:hAnsi="Times New Roman" w:cs="Times New Roman"/>
                <w:color w:val="FFFFFF" w:themeColor="background1"/>
                <w:sz w:val="20"/>
                <w:szCs w:val="20"/>
              </w:rPr>
            </w:pPr>
            <w:r>
              <w:rPr>
                <w:rFonts w:ascii="Times New Roman" w:hAnsi="Times New Roman" w:cs="Times New Roman"/>
                <w:b/>
                <w:sz w:val="20"/>
                <w:szCs w:val="20"/>
              </w:rPr>
              <w:t>A</w:t>
            </w:r>
            <w:r w:rsidRPr="008F3A25">
              <w:rPr>
                <w:rFonts w:ascii="Times New Roman" w:hAnsi="Times New Roman" w:cs="Times New Roman"/>
                <w:b/>
                <w:sz w:val="20"/>
                <w:szCs w:val="20"/>
              </w:rPr>
              <w:t>uthors</w:t>
            </w:r>
            <w:r w:rsidRPr="00903DC3">
              <w:rPr>
                <w:rFonts w:ascii="Times New Roman" w:hAnsi="Times New Roman" w:cs="Times New Roman"/>
                <w:b/>
                <w:sz w:val="20"/>
                <w:szCs w:val="20"/>
              </w:rPr>
              <w:t>:</w:t>
            </w:r>
            <w:r w:rsidRPr="00903DC3">
              <w:rPr>
                <w:rFonts w:ascii="Times New Roman" w:hAnsi="Times New Roman" w:cs="Times New Roman"/>
                <w:sz w:val="20"/>
                <w:szCs w:val="20"/>
              </w:rPr>
              <w:t xml:space="preserve"> Jennifer Tyson and Kristen Kracke</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contextualSpacing/>
              <w:mirrorIndents/>
              <w:rPr>
                <w:rFonts w:ascii="Times New Roman" w:hAnsi="Times New Roman" w:cs="Times New Roman"/>
                <w:b/>
                <w:sz w:val="20"/>
                <w:szCs w:val="20"/>
              </w:rPr>
            </w:pPr>
            <w:r w:rsidRPr="000F658C">
              <w:rPr>
                <w:rFonts w:ascii="Times New Roman" w:hAnsi="Times New Roman" w:cs="Times New Roman"/>
                <w:b/>
                <w:sz w:val="20"/>
                <w:szCs w:val="20"/>
              </w:rPr>
              <w:t>11:00am –12:20 pm | Room: Pacific H, 4th Floor</w:t>
            </w:r>
          </w:p>
        </w:tc>
      </w:tr>
      <w:tr w:rsidR="00864B74" w:rsidRPr="004D4509" w:rsidTr="00445D5A">
        <w:trPr>
          <w:trHeight w:val="173"/>
        </w:trPr>
        <w:tc>
          <w:tcPr>
            <w:tcW w:w="9576" w:type="dxa"/>
            <w:tcBorders>
              <w:bottom w:val="single" w:sz="4" w:space="0" w:color="1F497D" w:themeColor="text2"/>
            </w:tcBorders>
            <w:shd w:val="clear" w:color="auto" w:fill="auto"/>
            <w:vAlign w:val="center"/>
          </w:tcPr>
          <w:p w:rsidR="000F658C" w:rsidRDefault="00864B74" w:rsidP="000F658C">
            <w:pPr>
              <w:spacing w:after="60"/>
              <w:mirrorIndents/>
              <w:rPr>
                <w:rFonts w:ascii="Times New Roman" w:hAnsi="Times New Roman" w:cs="Times New Roman"/>
                <w:sz w:val="20"/>
                <w:szCs w:val="20"/>
              </w:rPr>
            </w:pPr>
            <w:r>
              <w:rPr>
                <w:rFonts w:ascii="Times New Roman" w:hAnsi="Times New Roman" w:cs="Times New Roman"/>
                <w:b/>
                <w:sz w:val="20"/>
                <w:szCs w:val="20"/>
              </w:rPr>
              <w:t xml:space="preserve">Roundtable Session: </w:t>
            </w:r>
            <w:r w:rsidRPr="001C1378">
              <w:rPr>
                <w:rFonts w:ascii="Times New Roman" w:hAnsi="Times New Roman" w:cs="Times New Roman"/>
                <w:sz w:val="20"/>
                <w:szCs w:val="20"/>
              </w:rPr>
              <w:t>Criminologists in Careers outside of Universities</w:t>
            </w:r>
          </w:p>
          <w:p w:rsidR="00864B74" w:rsidRDefault="00864B74" w:rsidP="0090580F">
            <w:pPr>
              <w:spacing w:after="60" w:line="220" w:lineRule="exact"/>
              <w:rPr>
                <w:rFonts w:ascii="Times New Roman" w:hAnsi="Times New Roman" w:cs="Times New Roman"/>
                <w:sz w:val="20"/>
                <w:szCs w:val="20"/>
              </w:rPr>
            </w:pPr>
            <w:r w:rsidRPr="001C1378">
              <w:rPr>
                <w:rFonts w:ascii="Times New Roman" w:hAnsi="Times New Roman" w:cs="Times New Roman"/>
                <w:sz w:val="20"/>
                <w:szCs w:val="20"/>
              </w:rPr>
              <w:t xml:space="preserve">This roundtable is for </w:t>
            </w:r>
            <w:r>
              <w:rPr>
                <w:rFonts w:ascii="Times New Roman" w:hAnsi="Times New Roman" w:cs="Times New Roman"/>
                <w:sz w:val="20"/>
                <w:szCs w:val="20"/>
              </w:rPr>
              <w:t>c</w:t>
            </w:r>
            <w:r w:rsidRPr="001C1378">
              <w:rPr>
                <w:rFonts w:ascii="Times New Roman" w:hAnsi="Times New Roman" w:cs="Times New Roman"/>
                <w:sz w:val="20"/>
                <w:szCs w:val="20"/>
              </w:rPr>
              <w:t xml:space="preserve">riminologists considering careers outside of universities (e.g., law enforcement, non-profit, think-tank). The panelists will explain the transition they made from university to the field, the type of work they do, the pros and cons of the transition, and especially </w:t>
            </w:r>
            <w:r>
              <w:rPr>
                <w:rFonts w:ascii="Times New Roman" w:hAnsi="Times New Roman" w:cs="Times New Roman"/>
                <w:sz w:val="20"/>
                <w:szCs w:val="20"/>
              </w:rPr>
              <w:t>“</w:t>
            </w:r>
            <w:r w:rsidRPr="001C1378">
              <w:rPr>
                <w:rFonts w:ascii="Times New Roman" w:hAnsi="Times New Roman" w:cs="Times New Roman"/>
                <w:sz w:val="20"/>
                <w:szCs w:val="20"/>
              </w:rPr>
              <w:t>survival tips</w:t>
            </w:r>
            <w:r>
              <w:rPr>
                <w:rFonts w:ascii="Times New Roman" w:hAnsi="Times New Roman" w:cs="Times New Roman"/>
                <w:sz w:val="20"/>
                <w:szCs w:val="20"/>
              </w:rPr>
              <w:t>”</w:t>
            </w:r>
            <w:r w:rsidRPr="001C1378">
              <w:rPr>
                <w:rFonts w:ascii="Times New Roman" w:hAnsi="Times New Roman" w:cs="Times New Roman"/>
                <w:sz w:val="20"/>
                <w:szCs w:val="20"/>
              </w:rPr>
              <w:t xml:space="preserve"> for careers outside the university.</w:t>
            </w:r>
          </w:p>
          <w:p w:rsidR="00864B74" w:rsidRPr="001C1378" w:rsidRDefault="00864B74" w:rsidP="00595AA3">
            <w:pPr>
              <w:contextualSpacing/>
              <w:mirrorIndents/>
              <w:rPr>
                <w:rFonts w:ascii="Times New Roman" w:hAnsi="Times New Roman" w:cs="Times New Roman"/>
                <w:b/>
                <w:sz w:val="20"/>
                <w:szCs w:val="20"/>
              </w:rPr>
            </w:pPr>
            <w:r>
              <w:rPr>
                <w:rFonts w:ascii="Times New Roman" w:hAnsi="Times New Roman" w:cs="Times New Roman"/>
                <w:b/>
                <w:sz w:val="20"/>
                <w:szCs w:val="20"/>
              </w:rPr>
              <w:t>Participants</w:t>
            </w:r>
            <w:r w:rsidRPr="001C1378">
              <w:rPr>
                <w:rFonts w:ascii="Times New Roman" w:hAnsi="Times New Roman" w:cs="Times New Roman"/>
                <w:b/>
                <w:sz w:val="20"/>
                <w:szCs w:val="20"/>
              </w:rPr>
              <w:t>:</w:t>
            </w:r>
            <w:r>
              <w:rPr>
                <w:rFonts w:ascii="Times New Roman" w:hAnsi="Times New Roman" w:cs="Times New Roman"/>
                <w:sz w:val="20"/>
                <w:szCs w:val="20"/>
              </w:rPr>
              <w:t xml:space="preserve"> </w:t>
            </w:r>
            <w:r w:rsidRPr="00903DC3">
              <w:rPr>
                <w:rFonts w:ascii="Times New Roman" w:hAnsi="Times New Roman" w:cs="Times New Roman"/>
                <w:sz w:val="20"/>
                <w:szCs w:val="20"/>
              </w:rPr>
              <w:t>David M. Bierie</w:t>
            </w:r>
            <w:r>
              <w:rPr>
                <w:rFonts w:ascii="Times New Roman" w:hAnsi="Times New Roman" w:cs="Times New Roman"/>
                <w:sz w:val="20"/>
                <w:szCs w:val="20"/>
              </w:rPr>
              <w:t>, Cindy Smith, Steve Van Dine, and Sharon Redhawk Love</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contextualSpacing/>
              <w:mirrorIndents/>
              <w:rPr>
                <w:rFonts w:ascii="Times New Roman" w:hAnsi="Times New Roman" w:cs="Times New Roman"/>
                <w:b/>
                <w:sz w:val="20"/>
                <w:szCs w:val="20"/>
              </w:rPr>
            </w:pPr>
            <w:r w:rsidRPr="000F658C">
              <w:rPr>
                <w:rFonts w:ascii="Times New Roman" w:hAnsi="Times New Roman" w:cs="Times New Roman"/>
                <w:b/>
                <w:sz w:val="20"/>
                <w:szCs w:val="20"/>
              </w:rPr>
              <w:t>11:00am –12:20 pm | Room: Salon 2, B2 Level</w:t>
            </w:r>
          </w:p>
        </w:tc>
      </w:tr>
      <w:tr w:rsidR="00864B74" w:rsidRPr="004D4509" w:rsidTr="00445D5A">
        <w:trPr>
          <w:trHeight w:val="260"/>
        </w:trPr>
        <w:tc>
          <w:tcPr>
            <w:tcW w:w="9576" w:type="dxa"/>
            <w:tcBorders>
              <w:bottom w:val="single" w:sz="4" w:space="0" w:color="1F497D" w:themeColor="text2"/>
            </w:tcBorders>
            <w:shd w:val="clear" w:color="auto" w:fill="auto"/>
            <w:vAlign w:val="center"/>
          </w:tcPr>
          <w:p w:rsidR="00864B74" w:rsidRDefault="00864B74" w:rsidP="00595AA3">
            <w:pPr>
              <w:contextualSpacing/>
              <w:mirrorIndents/>
              <w:rPr>
                <w:rFonts w:ascii="Times New Roman" w:hAnsi="Times New Roman" w:cs="Times New Roman"/>
                <w:b/>
                <w:sz w:val="20"/>
                <w:szCs w:val="20"/>
              </w:rPr>
            </w:pPr>
            <w:r>
              <w:rPr>
                <w:rFonts w:ascii="Times New Roman" w:eastAsia="Times New Roman" w:hAnsi="Times New Roman" w:cs="Times New Roman"/>
                <w:b/>
                <w:color w:val="000000"/>
                <w:sz w:val="20"/>
                <w:szCs w:val="20"/>
              </w:rPr>
              <w:t>Research</w:t>
            </w:r>
            <w:r>
              <w:rPr>
                <w:rFonts w:ascii="Times New Roman" w:hAnsi="Times New Roman" w:cs="Times New Roman"/>
                <w:b/>
                <w:sz w:val="20"/>
                <w:szCs w:val="20"/>
              </w:rPr>
              <w:t xml:space="preserve"> Title: </w:t>
            </w:r>
            <w:r w:rsidRPr="00356CE8">
              <w:rPr>
                <w:rFonts w:ascii="Times New Roman" w:hAnsi="Times New Roman" w:cs="Times New Roman"/>
                <w:sz w:val="20"/>
                <w:szCs w:val="20"/>
              </w:rPr>
              <w:t>School Discipline: Amount, Predictors, Effects and Disproportionality</w:t>
            </w:r>
          </w:p>
          <w:p w:rsidR="00864B74" w:rsidRDefault="00864B74" w:rsidP="00782033">
            <w:pPr>
              <w:spacing w:after="60" w:line="220" w:lineRule="exact"/>
              <w:mirrorIndents/>
              <w:rPr>
                <w:rFonts w:ascii="Times New Roman" w:hAnsi="Times New Roman" w:cs="Times New Roman"/>
                <w:b/>
                <w:sz w:val="20"/>
                <w:szCs w:val="20"/>
              </w:rPr>
            </w:pPr>
            <w:r>
              <w:rPr>
                <w:rFonts w:ascii="Times New Roman" w:hAnsi="Times New Roman" w:cs="Times New Roman"/>
                <w:b/>
                <w:sz w:val="20"/>
                <w:szCs w:val="20"/>
              </w:rPr>
              <w:t xml:space="preserve">Related Thematic Panel: </w:t>
            </w:r>
            <w:r w:rsidRPr="00356CE8">
              <w:rPr>
                <w:rFonts w:ascii="Times New Roman" w:hAnsi="Times New Roman" w:cs="Times New Roman"/>
                <w:i/>
                <w:sz w:val="20"/>
                <w:szCs w:val="20"/>
              </w:rPr>
              <w:t>Advancing Equitable Access to Supportive School Discipline and Education: Challenging the School to Prison Pipeline</w:t>
            </w:r>
          </w:p>
          <w:p w:rsidR="00864B74" w:rsidRPr="00DD13B2" w:rsidRDefault="00864B74" w:rsidP="0090580F">
            <w:pPr>
              <w:spacing w:after="60" w:line="220" w:lineRule="exact"/>
              <w:rPr>
                <w:rFonts w:ascii="Times New Roman" w:hAnsi="Times New Roman" w:cs="Times New Roman"/>
                <w:sz w:val="20"/>
                <w:szCs w:val="20"/>
              </w:rPr>
            </w:pPr>
            <w:r w:rsidRPr="00B8321B">
              <w:rPr>
                <w:rFonts w:ascii="Times New Roman" w:hAnsi="Times New Roman" w:cs="Times New Roman"/>
                <w:sz w:val="20"/>
                <w:szCs w:val="20"/>
              </w:rPr>
              <w:t>This research uses a unique dataset containing education and school discipline information for every public school student in the state of Texas, matched with juvenile justice data. Using multivariate analyses to control for a variety of factors including SES, academic history, and school environment, the work focuses on several research questions: 1. What is the level of discipline in public schools? 2. What predicts whether youth will confront the school discipline system? 3. What are the effects of involvement in the school discipline system? 4. To what extent is there disproportionality?</w:t>
            </w:r>
          </w:p>
          <w:p w:rsidR="00864B74" w:rsidRPr="00DD13B2" w:rsidRDefault="00864B74" w:rsidP="00595AA3">
            <w:pPr>
              <w:contextualSpacing/>
              <w:mirrorIndents/>
              <w:rPr>
                <w:rFonts w:ascii="Times New Roman" w:hAnsi="Times New Roman" w:cs="Times New Roman"/>
                <w:b/>
                <w:sz w:val="20"/>
                <w:szCs w:val="20"/>
              </w:rPr>
            </w:pPr>
            <w:r>
              <w:rPr>
                <w:rFonts w:ascii="Times New Roman" w:hAnsi="Times New Roman" w:cs="Times New Roman"/>
                <w:b/>
                <w:sz w:val="20"/>
                <w:szCs w:val="20"/>
              </w:rPr>
              <w:t xml:space="preserve">Author: </w:t>
            </w:r>
            <w:r w:rsidRPr="00356CE8">
              <w:rPr>
                <w:rFonts w:ascii="Times New Roman" w:hAnsi="Times New Roman" w:cs="Times New Roman"/>
                <w:sz w:val="20"/>
                <w:szCs w:val="20"/>
              </w:rPr>
              <w:t>Miner P. Marchbanks III</w:t>
            </w:r>
            <w:r>
              <w:rPr>
                <w:rFonts w:ascii="Times New Roman" w:hAnsi="Times New Roman" w:cs="Times New Roman"/>
                <w:sz w:val="20"/>
                <w:szCs w:val="20"/>
              </w:rPr>
              <w:t xml:space="preserve">; </w:t>
            </w:r>
            <w:r w:rsidRPr="00864B74">
              <w:rPr>
                <w:rFonts w:ascii="Times New Roman" w:hAnsi="Times New Roman" w:cs="Times New Roman"/>
                <w:b/>
                <w:sz w:val="20"/>
                <w:szCs w:val="20"/>
              </w:rPr>
              <w:t>Chair:</w:t>
            </w:r>
            <w:r>
              <w:rPr>
                <w:rFonts w:ascii="Times New Roman" w:hAnsi="Times New Roman" w:cs="Times New Roman"/>
                <w:sz w:val="20"/>
                <w:szCs w:val="20"/>
              </w:rPr>
              <w:t xml:space="preserve"> Barbara Tatem Kelley</w:t>
            </w:r>
          </w:p>
        </w:tc>
      </w:tr>
      <w:tr w:rsidR="000F658C" w:rsidRPr="000F658C"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rPr>
                <w:rFonts w:ascii="Times New Roman" w:hAnsi="Times New Roman" w:cs="Times New Roman"/>
                <w:b/>
                <w:sz w:val="20"/>
                <w:szCs w:val="20"/>
              </w:rPr>
            </w:pPr>
            <w:r w:rsidRPr="000F658C">
              <w:rPr>
                <w:rFonts w:ascii="Times New Roman" w:hAnsi="Times New Roman" w:cs="Times New Roman"/>
                <w:b/>
                <w:sz w:val="20"/>
                <w:szCs w:val="20"/>
              </w:rPr>
              <w:t>2:00pm – 3:20pm | Room: Golden Gate - Salon A, B2 Level</w:t>
            </w:r>
          </w:p>
        </w:tc>
      </w:tr>
      <w:tr w:rsidR="00864B74" w:rsidRPr="004D4509" w:rsidTr="00445D5A">
        <w:trPr>
          <w:trHeight w:val="218"/>
        </w:trPr>
        <w:tc>
          <w:tcPr>
            <w:tcW w:w="9576" w:type="dxa"/>
            <w:tcBorders>
              <w:bottom w:val="single" w:sz="4" w:space="0" w:color="1F497D" w:themeColor="text2"/>
            </w:tcBorders>
            <w:shd w:val="clear" w:color="auto" w:fill="auto"/>
            <w:vAlign w:val="center"/>
          </w:tcPr>
          <w:p w:rsidR="00864B74" w:rsidRDefault="00864B74" w:rsidP="00595AA3">
            <w:pPr>
              <w:rPr>
                <w:rFonts w:ascii="Times New Roman" w:hAnsi="Times New Roman" w:cs="Times New Roman"/>
                <w:sz w:val="20"/>
                <w:szCs w:val="20"/>
              </w:rPr>
            </w:pPr>
            <w:r>
              <w:rPr>
                <w:rFonts w:ascii="Times New Roman" w:hAnsi="Times New Roman" w:cs="Times New Roman"/>
                <w:b/>
                <w:sz w:val="20"/>
                <w:szCs w:val="20"/>
              </w:rPr>
              <w:t xml:space="preserve">Research Title: </w:t>
            </w:r>
            <w:r w:rsidRPr="00BB64D2">
              <w:rPr>
                <w:rFonts w:ascii="Times New Roman" w:hAnsi="Times New Roman" w:cs="Times New Roman"/>
                <w:sz w:val="20"/>
                <w:szCs w:val="20"/>
              </w:rPr>
              <w:t>Deconstructing Female Perpetrated Sex Crimes: Comparing Female Sex Offending Groups</w:t>
            </w:r>
          </w:p>
          <w:p w:rsidR="00864B74" w:rsidRPr="00060996" w:rsidRDefault="00864B74" w:rsidP="000F658C">
            <w:pPr>
              <w:spacing w:after="60"/>
              <w:rPr>
                <w:rFonts w:ascii="Times New Roman" w:hAnsi="Times New Roman" w:cs="Times New Roman"/>
                <w:b/>
                <w:sz w:val="20"/>
                <w:szCs w:val="20"/>
              </w:rPr>
            </w:pPr>
            <w:r w:rsidRPr="00060996">
              <w:rPr>
                <w:rFonts w:ascii="Times New Roman" w:hAnsi="Times New Roman" w:cs="Times New Roman"/>
                <w:b/>
                <w:sz w:val="20"/>
                <w:szCs w:val="20"/>
              </w:rPr>
              <w:t xml:space="preserve">Related session: </w:t>
            </w:r>
            <w:r w:rsidRPr="00060996">
              <w:rPr>
                <w:rFonts w:ascii="Times New Roman" w:hAnsi="Times New Roman" w:cs="Times New Roman"/>
                <w:i/>
                <w:sz w:val="20"/>
                <w:szCs w:val="20"/>
              </w:rPr>
              <w:t>Female Sex Offenders: Characteristics, Typologies, and Pathways</w:t>
            </w:r>
          </w:p>
          <w:p w:rsidR="00864B74" w:rsidRPr="00BB64D2" w:rsidRDefault="00864B74" w:rsidP="0090580F">
            <w:pPr>
              <w:spacing w:after="60" w:line="220" w:lineRule="exact"/>
              <w:rPr>
                <w:rFonts w:ascii="Times New Roman" w:hAnsi="Times New Roman" w:cs="Times New Roman"/>
                <w:sz w:val="20"/>
                <w:szCs w:val="20"/>
              </w:rPr>
            </w:pPr>
            <w:r w:rsidRPr="00BB64D2">
              <w:rPr>
                <w:rFonts w:ascii="Times New Roman" w:hAnsi="Times New Roman" w:cs="Times New Roman"/>
                <w:sz w:val="20"/>
                <w:szCs w:val="20"/>
              </w:rPr>
              <w:t>Research on sex offending has focused</w:t>
            </w:r>
            <w:r>
              <w:rPr>
                <w:rFonts w:ascii="Times New Roman" w:hAnsi="Times New Roman" w:cs="Times New Roman"/>
                <w:sz w:val="20"/>
                <w:szCs w:val="20"/>
              </w:rPr>
              <w:t xml:space="preserve"> </w:t>
            </w:r>
            <w:r w:rsidRPr="00BB64D2">
              <w:rPr>
                <w:rFonts w:ascii="Times New Roman" w:hAnsi="Times New Roman" w:cs="Times New Roman"/>
                <w:sz w:val="20"/>
                <w:szCs w:val="20"/>
              </w:rPr>
              <w:t>heavily on male sex offenders</w:t>
            </w:r>
            <w:r>
              <w:rPr>
                <w:rFonts w:ascii="Times New Roman" w:hAnsi="Times New Roman" w:cs="Times New Roman"/>
                <w:sz w:val="20"/>
                <w:szCs w:val="20"/>
              </w:rPr>
              <w:t>,</w:t>
            </w:r>
            <w:r w:rsidRPr="00BB64D2">
              <w:rPr>
                <w:rFonts w:ascii="Times New Roman" w:hAnsi="Times New Roman" w:cs="Times New Roman"/>
                <w:sz w:val="20"/>
                <w:szCs w:val="20"/>
              </w:rPr>
              <w:t xml:space="preserve"> leaving female sex offenders and their offending patterns largely unexplored. We use National Incident Based Reporting System (NIBRS) data collected from 1992 to 2011 to compare approximately 27,000 solo female sex offenders, 2,400 all-female group sex offenders, and 14,000 mixed gender group sex offenders. Findings indicate some broad similarities, but there are several important differences between the types of female sexual offending dynamics. Implications for future research are discussed.</w:t>
            </w:r>
          </w:p>
          <w:p w:rsidR="00864B74" w:rsidRPr="007F4544" w:rsidRDefault="00864B74" w:rsidP="00595AA3">
            <w:pPr>
              <w:rPr>
                <w:rFonts w:ascii="Times New Roman" w:hAnsi="Times New Roman" w:cs="Times New Roman"/>
                <w:sz w:val="20"/>
                <w:szCs w:val="20"/>
              </w:rPr>
            </w:pPr>
            <w:r>
              <w:rPr>
                <w:rFonts w:ascii="Times New Roman" w:hAnsi="Times New Roman" w:cs="Times New Roman"/>
                <w:b/>
                <w:sz w:val="20"/>
                <w:szCs w:val="20"/>
              </w:rPr>
              <w:t xml:space="preserve">Authors: </w:t>
            </w:r>
            <w:r w:rsidRPr="00903DC3">
              <w:rPr>
                <w:rFonts w:ascii="Times New Roman" w:hAnsi="Times New Roman" w:cs="Times New Roman"/>
                <w:sz w:val="20"/>
                <w:szCs w:val="20"/>
              </w:rPr>
              <w:t>David M. Bierie</w:t>
            </w:r>
            <w:r w:rsidRPr="00BB64D2">
              <w:rPr>
                <w:rFonts w:ascii="Times New Roman" w:hAnsi="Times New Roman" w:cs="Times New Roman"/>
                <w:sz w:val="20"/>
                <w:szCs w:val="20"/>
              </w:rPr>
              <w:t>,</w:t>
            </w:r>
            <w:r>
              <w:rPr>
                <w:rFonts w:ascii="Times New Roman" w:hAnsi="Times New Roman" w:cs="Times New Roman"/>
                <w:sz w:val="20"/>
                <w:szCs w:val="20"/>
              </w:rPr>
              <w:t xml:space="preserve"> </w:t>
            </w:r>
            <w:r w:rsidRPr="00BB64D2">
              <w:rPr>
                <w:rFonts w:ascii="Times New Roman" w:hAnsi="Times New Roman" w:cs="Times New Roman"/>
                <w:sz w:val="20"/>
                <w:szCs w:val="20"/>
              </w:rPr>
              <w:t>Kristen Budd,</w:t>
            </w:r>
            <w:r>
              <w:rPr>
                <w:rFonts w:ascii="Times New Roman" w:hAnsi="Times New Roman" w:cs="Times New Roman"/>
                <w:sz w:val="20"/>
                <w:szCs w:val="20"/>
              </w:rPr>
              <w:t xml:space="preserve"> and</w:t>
            </w:r>
            <w:r w:rsidRPr="00BB64D2">
              <w:rPr>
                <w:rFonts w:ascii="Times New Roman" w:hAnsi="Times New Roman" w:cs="Times New Roman"/>
                <w:sz w:val="20"/>
                <w:szCs w:val="20"/>
              </w:rPr>
              <w:t xml:space="preserve"> Katria Williams</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rPr>
                <w:rFonts w:ascii="Times New Roman" w:hAnsi="Times New Roman" w:cs="Times New Roman"/>
                <w:b/>
                <w:sz w:val="20"/>
                <w:szCs w:val="20"/>
              </w:rPr>
            </w:pPr>
            <w:r w:rsidRPr="000F658C">
              <w:rPr>
                <w:rFonts w:ascii="Times New Roman" w:hAnsi="Times New Roman" w:cs="Times New Roman"/>
                <w:b/>
                <w:sz w:val="20"/>
                <w:szCs w:val="20"/>
              </w:rPr>
              <w:t>2:00pm – 3:20pm | Room: Golden Gate - Salon B, B2 Level</w:t>
            </w:r>
          </w:p>
        </w:tc>
      </w:tr>
      <w:tr w:rsidR="00864B74" w:rsidRPr="004D4509" w:rsidTr="00445D5A">
        <w:trPr>
          <w:trHeight w:val="218"/>
        </w:trPr>
        <w:tc>
          <w:tcPr>
            <w:tcW w:w="9576" w:type="dxa"/>
            <w:tcBorders>
              <w:bottom w:val="single" w:sz="4" w:space="0" w:color="1F497D" w:themeColor="text2"/>
            </w:tcBorders>
            <w:shd w:val="clear" w:color="auto" w:fill="auto"/>
            <w:vAlign w:val="center"/>
          </w:tcPr>
          <w:p w:rsidR="00864B74" w:rsidRPr="00864B74" w:rsidRDefault="00864B74" w:rsidP="000F658C">
            <w:pPr>
              <w:spacing w:after="60"/>
              <w:rPr>
                <w:rFonts w:ascii="Times New Roman" w:hAnsi="Times New Roman" w:cs="Times New Roman"/>
                <w:sz w:val="20"/>
                <w:szCs w:val="20"/>
              </w:rPr>
            </w:pPr>
            <w:r w:rsidRPr="001503DA">
              <w:rPr>
                <w:rFonts w:ascii="Times New Roman" w:hAnsi="Times New Roman" w:cs="Times New Roman"/>
                <w:b/>
                <w:sz w:val="20"/>
                <w:szCs w:val="20"/>
              </w:rPr>
              <w:t>Thematic Panel</w:t>
            </w:r>
            <w:r w:rsidRPr="00864B74">
              <w:rPr>
                <w:rFonts w:ascii="Times New Roman" w:hAnsi="Times New Roman" w:cs="Times New Roman"/>
                <w:b/>
                <w:sz w:val="20"/>
                <w:szCs w:val="20"/>
              </w:rPr>
              <w:t>:</w:t>
            </w:r>
            <w:r w:rsidRPr="00864B74">
              <w:rPr>
                <w:rFonts w:ascii="Times New Roman" w:hAnsi="Times New Roman" w:cs="Times New Roman"/>
                <w:sz w:val="20"/>
                <w:szCs w:val="20"/>
              </w:rPr>
              <w:t xml:space="preserve"> Innovations in Gang Research: New Directions in Studying and Managing Gangs and Gang Members</w:t>
            </w:r>
          </w:p>
          <w:p w:rsidR="00864B74" w:rsidRDefault="00D87C03" w:rsidP="0090580F">
            <w:pPr>
              <w:spacing w:after="60" w:line="220" w:lineRule="exact"/>
              <w:rPr>
                <w:rFonts w:ascii="Times New Roman" w:hAnsi="Times New Roman" w:cs="Times New Roman"/>
                <w:sz w:val="20"/>
                <w:szCs w:val="20"/>
              </w:rPr>
            </w:pPr>
            <w:r w:rsidRPr="00D87C03">
              <w:rPr>
                <w:rFonts w:ascii="Times New Roman" w:hAnsi="Times New Roman" w:cs="Times New Roman"/>
                <w:sz w:val="20"/>
                <w:szCs w:val="20"/>
              </w:rPr>
              <w:t>Gang activity and related violence is on the rise. This thematic panel offers four innovative lines of inquiry into gang activity and gang members. Paper 1 applies a behavior-genetic design to draw inferences about the relative impact of genetic risk and gang membership on violent offending. Paper 2 takes a historical perspective in assessing life-course consequences of gang membership and whether gang dynamics have changed over time. Paper 3 reports results of a randomized trial gauging effects of targeted intervention for gang-involved youth compared with routine treatment. Paper 4 describes analyses of clinical data from a naturalistic field study of interventions for gang-involved youth. Discussion will follow.</w:t>
            </w:r>
          </w:p>
          <w:p w:rsidR="00864B74" w:rsidRPr="00BB64D2" w:rsidRDefault="00864B74" w:rsidP="00595AA3">
            <w:pPr>
              <w:rPr>
                <w:rFonts w:ascii="Times New Roman" w:hAnsi="Times New Roman" w:cs="Times New Roman"/>
                <w:b/>
                <w:sz w:val="20"/>
                <w:szCs w:val="20"/>
              </w:rPr>
            </w:pPr>
            <w:r w:rsidRPr="004361F2">
              <w:rPr>
                <w:rFonts w:ascii="Times New Roman" w:hAnsi="Times New Roman" w:cs="Times New Roman"/>
                <w:b/>
                <w:sz w:val="20"/>
                <w:szCs w:val="20"/>
              </w:rPr>
              <w:t>Authors:</w:t>
            </w:r>
            <w:r>
              <w:rPr>
                <w:rFonts w:ascii="Times New Roman" w:hAnsi="Times New Roman" w:cs="Times New Roman"/>
                <w:sz w:val="20"/>
                <w:szCs w:val="20"/>
              </w:rPr>
              <w:t xml:space="preserve"> Paul Boxer, Joanna Kubik, Bonita Veysey, Michael Ostermann, </w:t>
            </w:r>
            <w:r>
              <w:rPr>
                <w:rFonts w:ascii="Times New Roman" w:eastAsia="Times New Roman" w:hAnsi="Times New Roman" w:cs="Times New Roman"/>
                <w:color w:val="000000"/>
                <w:sz w:val="20"/>
                <w:szCs w:val="20"/>
              </w:rPr>
              <w:t>Brook Kearley, Denise Gottfredson, Terence P. Thornberry, J.C. Barnes, Richard K. Moule, Jr., and, Gary Sweeten</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contextualSpacing/>
              <w:mirrorIndents/>
              <w:rPr>
                <w:rFonts w:ascii="Times New Roman" w:hAnsi="Times New Roman" w:cs="Times New Roman"/>
                <w:b/>
                <w:sz w:val="20"/>
                <w:szCs w:val="20"/>
              </w:rPr>
            </w:pPr>
            <w:r w:rsidRPr="000F658C">
              <w:rPr>
                <w:rFonts w:ascii="Times New Roman" w:hAnsi="Times New Roman" w:cs="Times New Roman"/>
                <w:b/>
                <w:sz w:val="20"/>
                <w:szCs w:val="20"/>
              </w:rPr>
              <w:t>3:30p.m. – 4:50p.m. | Pacific A, 4th Floor</w:t>
            </w:r>
          </w:p>
        </w:tc>
      </w:tr>
      <w:tr w:rsidR="00864B74" w:rsidRPr="004D4509" w:rsidTr="00445D5A">
        <w:trPr>
          <w:trHeight w:val="260"/>
        </w:trPr>
        <w:tc>
          <w:tcPr>
            <w:tcW w:w="9576" w:type="dxa"/>
            <w:tcBorders>
              <w:bottom w:val="single" w:sz="4" w:space="0" w:color="1F497D" w:themeColor="text2"/>
            </w:tcBorders>
            <w:shd w:val="clear" w:color="auto" w:fill="auto"/>
            <w:vAlign w:val="center"/>
          </w:tcPr>
          <w:p w:rsidR="00864B74" w:rsidRPr="008F0727" w:rsidRDefault="00864B74" w:rsidP="00595AA3">
            <w:pPr>
              <w:contextualSpacing/>
              <w:mirrorIndents/>
              <w:rPr>
                <w:rFonts w:ascii="Times New Roman" w:eastAsia="Times New Roman" w:hAnsi="Times New Roman" w:cs="Times New Roman"/>
                <w:color w:val="000000"/>
                <w:sz w:val="20"/>
                <w:szCs w:val="20"/>
              </w:rPr>
            </w:pPr>
            <w:r w:rsidRPr="008F0727">
              <w:rPr>
                <w:rFonts w:ascii="Times New Roman" w:eastAsia="Times New Roman" w:hAnsi="Times New Roman" w:cs="Times New Roman"/>
                <w:b/>
                <w:color w:val="000000"/>
                <w:sz w:val="20"/>
                <w:szCs w:val="20"/>
              </w:rPr>
              <w:t>Research Title:</w:t>
            </w:r>
            <w:r w:rsidRPr="008F0727">
              <w:rPr>
                <w:rFonts w:ascii="Times New Roman" w:eastAsia="Times New Roman" w:hAnsi="Times New Roman" w:cs="Times New Roman"/>
                <w:color w:val="000000"/>
                <w:sz w:val="20"/>
                <w:szCs w:val="20"/>
              </w:rPr>
              <w:t xml:space="preserve"> National Trends in Gang-Related Homicide: 1996-2012</w:t>
            </w:r>
          </w:p>
          <w:p w:rsidR="00864B74" w:rsidRPr="00C81007" w:rsidRDefault="00864B74" w:rsidP="000F658C">
            <w:pPr>
              <w:spacing w:after="60"/>
              <w:rPr>
                <w:rFonts w:ascii="Times New Roman" w:hAnsi="Times New Roman" w:cs="Times New Roman"/>
                <w:i/>
                <w:sz w:val="20"/>
                <w:szCs w:val="20"/>
              </w:rPr>
            </w:pPr>
            <w:r w:rsidRPr="007355A8">
              <w:rPr>
                <w:rFonts w:ascii="Times New Roman" w:hAnsi="Times New Roman" w:cs="Times New Roman"/>
                <w:b/>
                <w:sz w:val="20"/>
                <w:szCs w:val="20"/>
              </w:rPr>
              <w:t xml:space="preserve">Related </w:t>
            </w:r>
            <w:r>
              <w:rPr>
                <w:rFonts w:ascii="Times New Roman" w:hAnsi="Times New Roman" w:cs="Times New Roman"/>
                <w:b/>
                <w:sz w:val="20"/>
                <w:szCs w:val="20"/>
              </w:rPr>
              <w:t>Session</w:t>
            </w:r>
            <w:r w:rsidRPr="007355A8">
              <w:rPr>
                <w:rFonts w:ascii="Times New Roman" w:hAnsi="Times New Roman" w:cs="Times New Roman"/>
                <w:b/>
                <w:sz w:val="20"/>
                <w:szCs w:val="20"/>
              </w:rPr>
              <w:t xml:space="preserve">: </w:t>
            </w:r>
            <w:r>
              <w:rPr>
                <w:rFonts w:ascii="Times New Roman" w:hAnsi="Times New Roman" w:cs="Times New Roman"/>
                <w:i/>
                <w:sz w:val="20"/>
                <w:szCs w:val="20"/>
              </w:rPr>
              <w:t>Trends and Patterns in Offending</w:t>
            </w:r>
          </w:p>
          <w:p w:rsidR="00864B74" w:rsidRPr="00C81007" w:rsidRDefault="00864B74" w:rsidP="0090580F">
            <w:pPr>
              <w:spacing w:after="60" w:line="220" w:lineRule="exact"/>
              <w:rPr>
                <w:rFonts w:ascii="Times New Roman" w:hAnsi="Times New Roman" w:cs="Times New Roman"/>
                <w:sz w:val="20"/>
                <w:szCs w:val="20"/>
              </w:rPr>
            </w:pPr>
            <w:r w:rsidRPr="008F0727">
              <w:rPr>
                <w:rFonts w:ascii="Times New Roman" w:hAnsi="Times New Roman" w:cs="Times New Roman"/>
                <w:sz w:val="20"/>
                <w:szCs w:val="20"/>
              </w:rPr>
              <w:t>This paper uses National Youth Gang Survey (NYGS) data to analyze prominent trends in gang-related homicides in large cities (with populations of 100,000 or more). Particular attention is given to regional concentrations of gang-related homicides over a 16-year period, from 1996 to 2012.</w:t>
            </w:r>
            <w:r w:rsidRPr="00536727">
              <w:rPr>
                <w:rFonts w:ascii="Times New Roman" w:hAnsi="Times New Roman" w:cs="Times New Roman"/>
                <w:sz w:val="20"/>
                <w:szCs w:val="20"/>
              </w:rPr>
              <w:t xml:space="preserve"> </w:t>
            </w:r>
          </w:p>
          <w:p w:rsidR="0090580F" w:rsidRPr="0090580F" w:rsidRDefault="00864B74" w:rsidP="0090580F">
            <w:pPr>
              <w:mirrorIndents/>
              <w:rPr>
                <w:rFonts w:ascii="Times New Roman" w:hAnsi="Times New Roman" w:cs="Times New Roman"/>
                <w:sz w:val="20"/>
                <w:szCs w:val="20"/>
              </w:rPr>
            </w:pPr>
            <w:r>
              <w:rPr>
                <w:rFonts w:ascii="Times New Roman" w:hAnsi="Times New Roman" w:cs="Times New Roman"/>
                <w:b/>
                <w:sz w:val="20"/>
                <w:szCs w:val="20"/>
              </w:rPr>
              <w:lastRenderedPageBreak/>
              <w:t xml:space="preserve">Author: </w:t>
            </w:r>
            <w:r>
              <w:rPr>
                <w:rFonts w:ascii="Times New Roman" w:hAnsi="Times New Roman" w:cs="Times New Roman"/>
                <w:sz w:val="20"/>
                <w:szCs w:val="20"/>
              </w:rPr>
              <w:t>James C. Howell</w:t>
            </w:r>
          </w:p>
        </w:tc>
      </w:tr>
      <w:tr w:rsidR="000F658C" w:rsidRPr="000F658C" w:rsidTr="00445D5A">
        <w:trPr>
          <w:cantSplit/>
          <w:trHeight w:val="288"/>
        </w:trPr>
        <w:tc>
          <w:tcPr>
            <w:tcW w:w="9576" w:type="dxa"/>
            <w:tcBorders>
              <w:top w:val="single" w:sz="4" w:space="0" w:color="1F497D" w:themeColor="text2"/>
            </w:tcBorders>
            <w:shd w:val="clear" w:color="auto" w:fill="C6D9F1" w:themeFill="text2" w:themeFillTint="33"/>
            <w:vAlign w:val="center"/>
          </w:tcPr>
          <w:p w:rsidR="00864B74" w:rsidRPr="000F658C" w:rsidRDefault="00864B74" w:rsidP="00595AA3">
            <w:pPr>
              <w:contextualSpacing/>
              <w:mirrorIndents/>
              <w:rPr>
                <w:rFonts w:ascii="Times New Roman" w:hAnsi="Times New Roman" w:cs="Times New Roman"/>
                <w:b/>
                <w:sz w:val="20"/>
                <w:szCs w:val="20"/>
              </w:rPr>
            </w:pPr>
            <w:r w:rsidRPr="000F658C">
              <w:rPr>
                <w:rFonts w:ascii="Times New Roman" w:hAnsi="Times New Roman" w:cs="Times New Roman"/>
                <w:b/>
                <w:sz w:val="20"/>
                <w:szCs w:val="20"/>
              </w:rPr>
              <w:lastRenderedPageBreak/>
              <w:t>5:00p.m. – 6:20p.m | Salon 15, B2 Level</w:t>
            </w:r>
          </w:p>
        </w:tc>
      </w:tr>
      <w:tr w:rsidR="00864B74" w:rsidRPr="004D4509" w:rsidTr="00445D5A">
        <w:trPr>
          <w:trHeight w:val="260"/>
        </w:trPr>
        <w:tc>
          <w:tcPr>
            <w:tcW w:w="9576" w:type="dxa"/>
            <w:shd w:val="clear" w:color="auto" w:fill="auto"/>
            <w:vAlign w:val="center"/>
          </w:tcPr>
          <w:p w:rsidR="00864B74" w:rsidRDefault="00864B74" w:rsidP="000F658C">
            <w:pPr>
              <w:spacing w:after="60"/>
              <w:rPr>
                <w:rFonts w:ascii="Times New Roman" w:eastAsia="Times New Roman" w:hAnsi="Times New Roman" w:cs="Times New Roman"/>
                <w:color w:val="000000"/>
                <w:sz w:val="20"/>
                <w:szCs w:val="20"/>
              </w:rPr>
            </w:pPr>
            <w:r w:rsidRPr="00F01B5C">
              <w:rPr>
                <w:rFonts w:ascii="Times New Roman" w:eastAsia="Times New Roman" w:hAnsi="Times New Roman" w:cs="Times New Roman"/>
                <w:b/>
                <w:color w:val="000000"/>
                <w:sz w:val="20"/>
                <w:szCs w:val="20"/>
              </w:rPr>
              <w:t>Thematic Panel:</w:t>
            </w:r>
            <w:r>
              <w:rPr>
                <w:rFonts w:ascii="Times New Roman" w:eastAsia="Times New Roman" w:hAnsi="Times New Roman" w:cs="Times New Roman"/>
                <w:color w:val="000000"/>
                <w:sz w:val="20"/>
                <w:szCs w:val="20"/>
              </w:rPr>
              <w:t xml:space="preserve"> OJJDP’s Resources for Researchers </w:t>
            </w:r>
          </w:p>
          <w:p w:rsidR="00864B74" w:rsidRDefault="00864B74" w:rsidP="0090580F">
            <w:pPr>
              <w:spacing w:after="60" w:line="22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panel includes several different topic for discussions, </w:t>
            </w:r>
            <w:r w:rsidRPr="0090580F">
              <w:rPr>
                <w:rFonts w:ascii="Times New Roman" w:hAnsi="Times New Roman" w:cs="Times New Roman"/>
                <w:sz w:val="20"/>
                <w:szCs w:val="20"/>
              </w:rPr>
              <w:t>including</w:t>
            </w:r>
            <w:r>
              <w:rPr>
                <w:rFonts w:ascii="Times New Roman" w:eastAsia="Times New Roman" w:hAnsi="Times New Roman" w:cs="Times New Roman"/>
                <w:color w:val="000000"/>
                <w:sz w:val="20"/>
                <w:szCs w:val="20"/>
              </w:rPr>
              <w:t xml:space="preserve"> OJJDP research funding opportunities, data collections, and research publications and other resources.</w:t>
            </w:r>
          </w:p>
          <w:p w:rsidR="00864B74" w:rsidRDefault="00864B74" w:rsidP="00595AA3">
            <w:pPr>
              <w:contextualSpacing/>
              <w:mirrorIndents/>
              <w:rPr>
                <w:rFonts w:ascii="Times New Roman" w:hAnsi="Times New Roman" w:cs="Times New Roman"/>
                <w:b/>
                <w:color w:val="FFFFFF" w:themeColor="background1"/>
                <w:sz w:val="20"/>
                <w:szCs w:val="20"/>
              </w:rPr>
            </w:pPr>
            <w:r>
              <w:rPr>
                <w:rFonts w:ascii="Times New Roman" w:eastAsia="Times New Roman" w:hAnsi="Times New Roman" w:cs="Times New Roman"/>
                <w:b/>
                <w:color w:val="000000"/>
                <w:sz w:val="20"/>
                <w:szCs w:val="20"/>
              </w:rPr>
              <w:t xml:space="preserve">Presenters: </w:t>
            </w:r>
            <w:r w:rsidRPr="00903DC3">
              <w:rPr>
                <w:rFonts w:ascii="Times New Roman" w:eastAsia="Times New Roman" w:hAnsi="Times New Roman" w:cs="Times New Roman"/>
                <w:color w:val="000000"/>
                <w:sz w:val="20"/>
                <w:szCs w:val="20"/>
              </w:rPr>
              <w:t>Janet Chiancone, Brecht Donoghue, Barbara Tatem Kelley, Jennifer Tyson, and Kristen Kracke</w:t>
            </w:r>
          </w:p>
        </w:tc>
      </w:tr>
      <w:tr w:rsidR="00864B74" w:rsidRPr="004D4509" w:rsidTr="00445D5A">
        <w:trPr>
          <w:trHeight w:val="245"/>
        </w:trPr>
        <w:tc>
          <w:tcPr>
            <w:tcW w:w="9576" w:type="dxa"/>
            <w:shd w:val="clear" w:color="auto" w:fill="1F497D" w:themeFill="text2"/>
            <w:vAlign w:val="center"/>
          </w:tcPr>
          <w:p w:rsidR="00864B74" w:rsidRPr="004D4509" w:rsidRDefault="00864B74" w:rsidP="00595AA3">
            <w:pPr>
              <w:jc w:val="center"/>
              <w:rPr>
                <w:rFonts w:ascii="Times New Roman" w:hAnsi="Times New Roman" w:cs="Times New Roman"/>
                <w:b/>
                <w:color w:val="FFFFFF" w:themeColor="background1"/>
                <w:sz w:val="20"/>
                <w:szCs w:val="20"/>
              </w:rPr>
            </w:pPr>
            <w:r w:rsidRPr="004D4509">
              <w:rPr>
                <w:rFonts w:ascii="Times New Roman" w:hAnsi="Times New Roman" w:cs="Times New Roman"/>
                <w:b/>
                <w:color w:val="FFFFFF" w:themeColor="background1"/>
                <w:sz w:val="20"/>
                <w:szCs w:val="20"/>
              </w:rPr>
              <w:t xml:space="preserve">Thursday, </w:t>
            </w:r>
            <w:r>
              <w:rPr>
                <w:rFonts w:ascii="Times New Roman" w:hAnsi="Times New Roman" w:cs="Times New Roman"/>
                <w:b/>
                <w:color w:val="FFFFFF" w:themeColor="background1"/>
                <w:sz w:val="20"/>
                <w:szCs w:val="20"/>
              </w:rPr>
              <w:t>November 20, 2014</w:t>
            </w:r>
          </w:p>
        </w:tc>
      </w:tr>
      <w:tr w:rsidR="00864B74" w:rsidRPr="004D4509" w:rsidTr="00445D5A">
        <w:trPr>
          <w:trHeight w:val="288"/>
        </w:trPr>
        <w:tc>
          <w:tcPr>
            <w:tcW w:w="9576" w:type="dxa"/>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9:30a.m. – 10:50a.m. | Room: Pacific J, 4th Floor</w:t>
            </w:r>
          </w:p>
        </w:tc>
      </w:tr>
      <w:tr w:rsidR="00864B74" w:rsidRPr="004D4509" w:rsidTr="00445D5A">
        <w:tc>
          <w:tcPr>
            <w:tcW w:w="9576" w:type="dxa"/>
            <w:tcBorders>
              <w:bottom w:val="single" w:sz="4" w:space="0" w:color="1F497D" w:themeColor="text2"/>
            </w:tcBorders>
            <w:shd w:val="clear" w:color="auto" w:fill="auto"/>
            <w:vAlign w:val="center"/>
          </w:tcPr>
          <w:p w:rsidR="00864B74" w:rsidRPr="00D34374" w:rsidRDefault="00864B74" w:rsidP="00D34374">
            <w:pPr>
              <w:spacing w:after="60"/>
              <w:rPr>
                <w:rFonts w:ascii="Times New Roman" w:hAnsi="Times New Roman" w:cs="Times New Roman"/>
                <w:spacing w:val="-2"/>
                <w:sz w:val="20"/>
                <w:szCs w:val="20"/>
              </w:rPr>
            </w:pPr>
            <w:r w:rsidRPr="00D34374">
              <w:rPr>
                <w:rFonts w:ascii="Times New Roman" w:hAnsi="Times New Roman" w:cs="Times New Roman"/>
                <w:b/>
                <w:spacing w:val="-2"/>
                <w:sz w:val="20"/>
                <w:szCs w:val="20"/>
              </w:rPr>
              <w:t xml:space="preserve">Roundtable Session: </w:t>
            </w:r>
            <w:r w:rsidRPr="00D34374">
              <w:rPr>
                <w:rFonts w:ascii="Times New Roman" w:hAnsi="Times New Roman" w:cs="Times New Roman"/>
                <w:spacing w:val="-2"/>
                <w:sz w:val="20"/>
                <w:szCs w:val="20"/>
              </w:rPr>
              <w:t xml:space="preserve">Getting Beyond the “Evidence:” What Research Evidence Clearinghouses Provide – And What They Don’t </w:t>
            </w:r>
          </w:p>
          <w:p w:rsidR="00864B7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Across an array of policy areas, including criminal justice, we have witnessed the rapid establishment and growth of “clearinghouses” of evidence-based programs and practices. As part of a broad movement to inform practice and policy with the strongest research evidence regarding what works (and what doesn’t work), these clearinghouses are an essential resource, providing an inventory of program ratings that convey the effectiveness of programs and the strength of the evidence on which its rated.</w:t>
            </w:r>
            <w:r w:rsidRPr="006C4A9A">
              <w:rPr>
                <w:rFonts w:ascii="Times New Roman" w:hAnsi="Times New Roman" w:cs="Times New Roman"/>
                <w:sz w:val="20"/>
                <w:szCs w:val="20"/>
              </w:rPr>
              <w:t xml:space="preserve"> </w:t>
            </w:r>
            <w:r w:rsidRPr="00595AA3">
              <w:rPr>
                <w:rFonts w:ascii="Times New Roman" w:hAnsi="Times New Roman" w:cs="Times New Roman"/>
                <w:sz w:val="20"/>
                <w:szCs w:val="20"/>
              </w:rPr>
              <w:t>This roundtable will provide a venue for a rich discussion about what the clearinghouses provide and what we yet lack in criminal justice to bring research evidence to bear on practice and policy.</w:t>
            </w:r>
          </w:p>
          <w:p w:rsidR="00864B74" w:rsidRPr="00F01B5C" w:rsidRDefault="00864B74" w:rsidP="00595AA3">
            <w:pPr>
              <w:rPr>
                <w:rFonts w:ascii="Times New Roman" w:hAnsi="Times New Roman" w:cs="Times New Roman"/>
                <w:b/>
                <w:sz w:val="20"/>
                <w:szCs w:val="20"/>
              </w:rPr>
            </w:pPr>
            <w:r>
              <w:rPr>
                <w:rFonts w:ascii="Times New Roman" w:hAnsi="Times New Roman" w:cs="Times New Roman"/>
                <w:b/>
                <w:sz w:val="20"/>
                <w:szCs w:val="20"/>
              </w:rPr>
              <w:t>Participants</w:t>
            </w:r>
            <w:r w:rsidRPr="00903DC3">
              <w:rPr>
                <w:rFonts w:ascii="Times New Roman" w:hAnsi="Times New Roman" w:cs="Times New Roman"/>
                <w:b/>
                <w:sz w:val="20"/>
                <w:szCs w:val="20"/>
              </w:rPr>
              <w:t xml:space="preserve">: </w:t>
            </w:r>
            <w:r w:rsidRPr="00903DC3">
              <w:rPr>
                <w:rFonts w:ascii="Times New Roman" w:hAnsi="Times New Roman" w:cs="Times New Roman"/>
                <w:sz w:val="20"/>
                <w:szCs w:val="20"/>
              </w:rPr>
              <w:t>Brecht Donoghue</w:t>
            </w:r>
            <w:r>
              <w:rPr>
                <w:rFonts w:ascii="Times New Roman" w:hAnsi="Times New Roman" w:cs="Times New Roman"/>
                <w:sz w:val="20"/>
                <w:szCs w:val="20"/>
              </w:rPr>
              <w:t>, Nancy La Vigne, Thomas E. Feucht, John Klofas, Jeffrey A. Butts, and Grant Duwe</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9:30am – 10:50am | Room: Pacific F, 4th Floor</w:t>
            </w:r>
          </w:p>
        </w:tc>
      </w:tr>
      <w:tr w:rsidR="00864B74" w:rsidRPr="004D4509" w:rsidTr="00445D5A">
        <w:tc>
          <w:tcPr>
            <w:tcW w:w="9576" w:type="dxa"/>
            <w:tcBorders>
              <w:bottom w:val="single" w:sz="4" w:space="0" w:color="1F497D" w:themeColor="text2"/>
            </w:tcBorders>
            <w:shd w:val="clear" w:color="auto" w:fill="auto"/>
            <w:vAlign w:val="center"/>
          </w:tcPr>
          <w:p w:rsidR="00864B74" w:rsidRDefault="00864B74" w:rsidP="00595AA3">
            <w:pPr>
              <w:rPr>
                <w:rFonts w:ascii="Times New Roman" w:hAnsi="Times New Roman" w:cs="Times New Roman"/>
                <w:b/>
                <w:i/>
                <w:sz w:val="20"/>
                <w:szCs w:val="20"/>
              </w:rPr>
            </w:pPr>
            <w:r>
              <w:rPr>
                <w:rFonts w:ascii="Times New Roman" w:eastAsia="Times New Roman" w:hAnsi="Times New Roman" w:cs="Times New Roman"/>
                <w:b/>
                <w:color w:val="000000"/>
                <w:sz w:val="20"/>
                <w:szCs w:val="20"/>
              </w:rPr>
              <w:t>Research</w:t>
            </w:r>
            <w:r>
              <w:rPr>
                <w:rFonts w:ascii="Times New Roman" w:hAnsi="Times New Roman" w:cs="Times New Roman"/>
                <w:b/>
                <w:sz w:val="20"/>
                <w:szCs w:val="20"/>
              </w:rPr>
              <w:t xml:space="preserve"> Title</w:t>
            </w:r>
            <w:r w:rsidRPr="004D4509">
              <w:rPr>
                <w:rFonts w:ascii="Times New Roman" w:hAnsi="Times New Roman" w:cs="Times New Roman"/>
                <w:b/>
                <w:sz w:val="20"/>
                <w:szCs w:val="20"/>
              </w:rPr>
              <w:t>:</w:t>
            </w:r>
            <w:r>
              <w:t xml:space="preserve"> </w:t>
            </w:r>
            <w:r w:rsidRPr="00E3762C">
              <w:rPr>
                <w:rFonts w:ascii="Times New Roman" w:hAnsi="Times New Roman" w:cs="Times New Roman"/>
                <w:sz w:val="20"/>
                <w:szCs w:val="20"/>
              </w:rPr>
              <w:t>The Transition to Adulthood Among Youths Tried as Adults:</w:t>
            </w:r>
            <w:r>
              <w:rPr>
                <w:rFonts w:ascii="Times New Roman" w:hAnsi="Times New Roman" w:cs="Times New Roman"/>
                <w:sz w:val="20"/>
                <w:szCs w:val="20"/>
              </w:rPr>
              <w:t xml:space="preserve"> </w:t>
            </w:r>
            <w:r w:rsidRPr="00E3762C">
              <w:rPr>
                <w:rFonts w:ascii="Times New Roman" w:hAnsi="Times New Roman" w:cs="Times New Roman"/>
                <w:sz w:val="20"/>
                <w:szCs w:val="20"/>
              </w:rPr>
              <w:t>Findings from the Pathways to Desistance Study</w:t>
            </w:r>
          </w:p>
          <w:p w:rsidR="00864B74" w:rsidRDefault="00864B74" w:rsidP="00D34374">
            <w:pPr>
              <w:spacing w:after="60"/>
              <w:rPr>
                <w:rFonts w:ascii="Times New Roman" w:hAnsi="Times New Roman" w:cs="Times New Roman"/>
                <w:i/>
                <w:sz w:val="20"/>
                <w:szCs w:val="20"/>
              </w:rPr>
            </w:pPr>
            <w:r w:rsidRPr="007355A8">
              <w:rPr>
                <w:rFonts w:ascii="Times New Roman" w:hAnsi="Times New Roman" w:cs="Times New Roman"/>
                <w:b/>
                <w:sz w:val="20"/>
                <w:szCs w:val="20"/>
              </w:rPr>
              <w:t xml:space="preserve">Related </w:t>
            </w:r>
            <w:r>
              <w:rPr>
                <w:rFonts w:ascii="Times New Roman" w:hAnsi="Times New Roman" w:cs="Times New Roman"/>
                <w:b/>
                <w:sz w:val="20"/>
                <w:szCs w:val="20"/>
              </w:rPr>
              <w:t>Thematic Panel</w:t>
            </w:r>
            <w:r w:rsidRPr="007355A8">
              <w:rPr>
                <w:rFonts w:ascii="Times New Roman" w:hAnsi="Times New Roman" w:cs="Times New Roman"/>
                <w:b/>
                <w:sz w:val="20"/>
                <w:szCs w:val="20"/>
              </w:rPr>
              <w:t xml:space="preserve">: </w:t>
            </w:r>
            <w:r>
              <w:rPr>
                <w:rFonts w:ascii="Times New Roman" w:hAnsi="Times New Roman" w:cs="Times New Roman"/>
                <w:i/>
                <w:sz w:val="20"/>
                <w:szCs w:val="20"/>
              </w:rPr>
              <w:t>Research on the Effects of Juvenile Transfer and Jurisdiction Boundaries</w:t>
            </w:r>
          </w:p>
          <w:p w:rsidR="00864B74" w:rsidRDefault="00864B74" w:rsidP="0090580F">
            <w:pPr>
              <w:spacing w:after="60" w:line="220" w:lineRule="exact"/>
              <w:rPr>
                <w:rFonts w:ascii="Times New Roman" w:hAnsi="Times New Roman" w:cs="Times New Roman"/>
                <w:sz w:val="20"/>
                <w:szCs w:val="20"/>
              </w:rPr>
            </w:pPr>
            <w:r w:rsidRPr="00B8321B">
              <w:rPr>
                <w:rFonts w:ascii="Times New Roman" w:hAnsi="Times New Roman" w:cs="Times New Roman"/>
                <w:sz w:val="20"/>
                <w:szCs w:val="20"/>
              </w:rPr>
              <w:t>The juvenile justice system sometimes opts to transfer a youth offender to the adult court system. Research on youth transfer to adult court has largely focused on which youth are likely to be transferred, and the effect of transfer on recidivism</w:t>
            </w:r>
            <w:r>
              <w:rPr>
                <w:rFonts w:ascii="Times New Roman" w:hAnsi="Times New Roman" w:cs="Times New Roman"/>
                <w:sz w:val="20"/>
                <w:szCs w:val="20"/>
              </w:rPr>
              <w:t>. This research will be discussed in this panel.</w:t>
            </w:r>
          </w:p>
          <w:p w:rsidR="00864B74" w:rsidRPr="00A527C5" w:rsidRDefault="00864B74" w:rsidP="00595AA3">
            <w:pPr>
              <w:rPr>
                <w:rFonts w:ascii="Times New Roman" w:hAnsi="Times New Roman" w:cs="Times New Roman"/>
                <w:b/>
                <w:sz w:val="20"/>
                <w:szCs w:val="20"/>
              </w:rPr>
            </w:pPr>
            <w:r>
              <w:rPr>
                <w:rFonts w:ascii="Times New Roman" w:hAnsi="Times New Roman" w:cs="Times New Roman"/>
                <w:b/>
                <w:sz w:val="20"/>
                <w:szCs w:val="20"/>
              </w:rPr>
              <w:t xml:space="preserve">Presenters: </w:t>
            </w:r>
            <w:r>
              <w:rPr>
                <w:rFonts w:ascii="Times New Roman" w:hAnsi="Times New Roman" w:cs="Times New Roman"/>
                <w:sz w:val="20"/>
                <w:szCs w:val="20"/>
              </w:rPr>
              <w:t xml:space="preserve">Elizabeth Cauffman and </w:t>
            </w:r>
            <w:r w:rsidRPr="00A527C5">
              <w:rPr>
                <w:rFonts w:ascii="Times New Roman" w:hAnsi="Times New Roman" w:cs="Times New Roman"/>
                <w:sz w:val="20"/>
                <w:szCs w:val="20"/>
              </w:rPr>
              <w:t>Caitlin Cavanagh</w:t>
            </w:r>
          </w:p>
        </w:tc>
      </w:tr>
      <w:tr w:rsidR="00D34374" w:rsidRPr="00D34374"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11:00am – 12:20pm | Room: Pacific F, 4th Floor</w:t>
            </w:r>
          </w:p>
        </w:tc>
      </w:tr>
      <w:tr w:rsidR="00864B74" w:rsidRPr="004D4509" w:rsidTr="00445D5A">
        <w:tc>
          <w:tcPr>
            <w:tcW w:w="9576" w:type="dxa"/>
            <w:tcBorders>
              <w:bottom w:val="single" w:sz="4" w:space="0" w:color="1F497D" w:themeColor="text2"/>
            </w:tcBorders>
            <w:shd w:val="clear" w:color="auto" w:fill="auto"/>
            <w:vAlign w:val="center"/>
          </w:tcPr>
          <w:p w:rsidR="00864B74" w:rsidRDefault="00864B74" w:rsidP="00D34374">
            <w:pPr>
              <w:spacing w:after="60"/>
              <w:rPr>
                <w:rFonts w:ascii="Times New Roman" w:hAnsi="Times New Roman" w:cs="Times New Roman"/>
                <w:b/>
                <w:sz w:val="20"/>
                <w:szCs w:val="20"/>
              </w:rPr>
            </w:pPr>
            <w:r w:rsidRPr="00F01B5C">
              <w:rPr>
                <w:rFonts w:ascii="Times New Roman" w:hAnsi="Times New Roman" w:cs="Times New Roman"/>
                <w:b/>
                <w:sz w:val="20"/>
                <w:szCs w:val="20"/>
              </w:rPr>
              <w:t xml:space="preserve">Thematic Panel: </w:t>
            </w:r>
            <w:r w:rsidRPr="00F01B5C">
              <w:rPr>
                <w:rFonts w:ascii="Times New Roman" w:hAnsi="Times New Roman" w:cs="Times New Roman"/>
                <w:sz w:val="20"/>
                <w:szCs w:val="20"/>
              </w:rPr>
              <w:t>Hispanics in the Juvenile Justice System: The Majority Minority</w:t>
            </w:r>
          </w:p>
          <w:p w:rsidR="00864B74" w:rsidRPr="00F01B5C" w:rsidRDefault="00864B74" w:rsidP="0090580F">
            <w:pPr>
              <w:spacing w:after="60" w:line="220" w:lineRule="exact"/>
              <w:rPr>
                <w:rFonts w:ascii="Times New Roman" w:hAnsi="Times New Roman" w:cs="Times New Roman"/>
                <w:sz w:val="20"/>
                <w:szCs w:val="20"/>
              </w:rPr>
            </w:pPr>
            <w:r w:rsidRPr="00F01B5C">
              <w:rPr>
                <w:rFonts w:ascii="Times New Roman" w:hAnsi="Times New Roman" w:cs="Times New Roman"/>
                <w:sz w:val="20"/>
                <w:szCs w:val="20"/>
              </w:rPr>
              <w:t xml:space="preserve">Despite being the nation’s largest and fastest-growing minority population, Hispanic youth have rarely been the focus of juvenile justice studies. </w:t>
            </w:r>
            <w:r>
              <w:rPr>
                <w:rFonts w:ascii="Times New Roman" w:hAnsi="Times New Roman" w:cs="Times New Roman"/>
                <w:sz w:val="20"/>
                <w:szCs w:val="20"/>
              </w:rPr>
              <w:t>This</w:t>
            </w:r>
            <w:r w:rsidRPr="00F01B5C">
              <w:rPr>
                <w:rFonts w:ascii="Times New Roman" w:hAnsi="Times New Roman" w:cs="Times New Roman"/>
                <w:sz w:val="20"/>
                <w:szCs w:val="20"/>
              </w:rPr>
              <w:t xml:space="preserve"> panel will examine Hispanic juvenile victimization, offending behavior, involvement in juvenile court processes, and in the custody population. Considerations for handling disproportionality analyses when Hispanics are the majority population will also be discussed.</w:t>
            </w:r>
          </w:p>
          <w:p w:rsidR="00864B74" w:rsidRPr="00272E29" w:rsidRDefault="0074089A" w:rsidP="00595AA3">
            <w:pPr>
              <w:rPr>
                <w:rFonts w:ascii="Times New Roman" w:hAnsi="Times New Roman" w:cs="Times New Roman"/>
                <w:color w:val="FFFFFF" w:themeColor="background1"/>
                <w:sz w:val="20"/>
                <w:szCs w:val="20"/>
              </w:rPr>
            </w:pPr>
            <w:r>
              <w:rPr>
                <w:rFonts w:ascii="Times New Roman" w:hAnsi="Times New Roman" w:cs="Times New Roman"/>
                <w:b/>
                <w:sz w:val="20"/>
                <w:szCs w:val="20"/>
              </w:rPr>
              <w:t>Presenter</w:t>
            </w:r>
            <w:r w:rsidR="003573BC">
              <w:rPr>
                <w:rFonts w:ascii="Times New Roman" w:hAnsi="Times New Roman" w:cs="Times New Roman"/>
                <w:b/>
                <w:sz w:val="20"/>
                <w:szCs w:val="20"/>
              </w:rPr>
              <w:t xml:space="preserve">s: </w:t>
            </w:r>
            <w:r w:rsidR="00864B74">
              <w:rPr>
                <w:rFonts w:ascii="Times New Roman" w:hAnsi="Times New Roman" w:cs="Times New Roman"/>
                <w:sz w:val="20"/>
                <w:szCs w:val="20"/>
              </w:rPr>
              <w:t>Charles Puzzanchera, Sarah Hockenberry, Teri Deal, and Melissa Sickmund</w:t>
            </w:r>
            <w:r>
              <w:rPr>
                <w:rFonts w:ascii="Times New Roman" w:hAnsi="Times New Roman" w:cs="Times New Roman"/>
                <w:b/>
                <w:sz w:val="20"/>
                <w:szCs w:val="20"/>
              </w:rPr>
              <w:t xml:space="preserve">; </w:t>
            </w:r>
            <w:r w:rsidRPr="00E35F05">
              <w:rPr>
                <w:rFonts w:ascii="Times New Roman" w:hAnsi="Times New Roman" w:cs="Times New Roman"/>
                <w:b/>
                <w:sz w:val="20"/>
                <w:szCs w:val="20"/>
              </w:rPr>
              <w:t xml:space="preserve">Discussant: </w:t>
            </w:r>
            <w:r w:rsidRPr="00903DC3">
              <w:rPr>
                <w:rFonts w:ascii="Times New Roman" w:hAnsi="Times New Roman" w:cs="Times New Roman"/>
                <w:sz w:val="20"/>
                <w:szCs w:val="20"/>
              </w:rPr>
              <w:t>Brecht Donoghue</w:t>
            </w:r>
          </w:p>
        </w:tc>
      </w:tr>
      <w:tr w:rsidR="00D34374" w:rsidRPr="00D34374"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11:00a.m. – 12:20p.m. | Room: Foothill G2, 2nd Floor</w:t>
            </w:r>
          </w:p>
        </w:tc>
      </w:tr>
      <w:tr w:rsidR="00864B74" w:rsidRPr="004D4509" w:rsidTr="00445D5A">
        <w:tc>
          <w:tcPr>
            <w:tcW w:w="9576" w:type="dxa"/>
            <w:tcBorders>
              <w:bottom w:val="single" w:sz="4" w:space="0" w:color="1F497D" w:themeColor="text2"/>
            </w:tcBorders>
            <w:shd w:val="clear" w:color="auto" w:fill="auto"/>
            <w:vAlign w:val="center"/>
          </w:tcPr>
          <w:p w:rsidR="00864B74" w:rsidRDefault="00864B74" w:rsidP="00D34374">
            <w:pPr>
              <w:spacing w:after="60"/>
              <w:rPr>
                <w:rFonts w:ascii="Times New Roman" w:hAnsi="Times New Roman" w:cs="Times New Roman"/>
                <w:b/>
                <w:sz w:val="20"/>
                <w:szCs w:val="20"/>
              </w:rPr>
            </w:pPr>
            <w:r w:rsidRPr="004D4509">
              <w:rPr>
                <w:rFonts w:ascii="Times New Roman" w:hAnsi="Times New Roman" w:cs="Times New Roman"/>
                <w:b/>
                <w:sz w:val="20"/>
                <w:szCs w:val="20"/>
              </w:rPr>
              <w:t>Thematic Panel:</w:t>
            </w:r>
            <w:r>
              <w:t xml:space="preserve"> </w:t>
            </w:r>
            <w:r w:rsidRPr="00E3762C">
              <w:rPr>
                <w:rFonts w:ascii="Times New Roman" w:hAnsi="Times New Roman" w:cs="Times New Roman"/>
                <w:sz w:val="20"/>
                <w:szCs w:val="20"/>
              </w:rPr>
              <w:t>Youth Who Exchange Sex for Money in the United States</w:t>
            </w:r>
          </w:p>
          <w:p w:rsidR="00864B7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The absence of a research-based and representative understanding of the lives of youth who exchange sex for money has hindered the ability of advocates and policymakers to design relevant programs and make informed policy decisions. This panel seeks to fill this gap in knowledge by presenting on findings from a study, funded by the Office of Juvenile Justice and Delinquency Prevention, on youth who exchange sex for money.</w:t>
            </w:r>
          </w:p>
          <w:p w:rsidR="00864B74" w:rsidRDefault="00864B74" w:rsidP="00595AA3">
            <w:pPr>
              <w:rPr>
                <w:rFonts w:ascii="Times New Roman" w:hAnsi="Times New Roman" w:cs="Times New Roman"/>
                <w:b/>
                <w:color w:val="FFFFFF" w:themeColor="background1"/>
                <w:sz w:val="20"/>
                <w:szCs w:val="20"/>
              </w:rPr>
            </w:pPr>
            <w:r w:rsidRPr="00BF5136">
              <w:rPr>
                <w:rFonts w:ascii="Times New Roman" w:hAnsi="Times New Roman" w:cs="Times New Roman"/>
                <w:b/>
                <w:sz w:val="20"/>
                <w:szCs w:val="20"/>
              </w:rPr>
              <w:t>Presenters:</w:t>
            </w:r>
            <w:r>
              <w:rPr>
                <w:rFonts w:ascii="Times New Roman" w:hAnsi="Times New Roman" w:cs="Times New Roman"/>
                <w:sz w:val="20"/>
                <w:szCs w:val="20"/>
              </w:rPr>
              <w:t xml:space="preserve"> </w:t>
            </w:r>
            <w:r w:rsidRPr="00BF5136">
              <w:rPr>
                <w:rFonts w:ascii="Times New Roman" w:hAnsi="Times New Roman" w:cs="Times New Roman"/>
                <w:sz w:val="20"/>
                <w:szCs w:val="20"/>
              </w:rPr>
              <w:t>Rachel Swaner, Laurie Schaffner</w:t>
            </w:r>
            <w:r>
              <w:rPr>
                <w:rFonts w:ascii="Times New Roman" w:hAnsi="Times New Roman" w:cs="Times New Roman"/>
                <w:sz w:val="20"/>
                <w:szCs w:val="20"/>
              </w:rPr>
              <w:t xml:space="preserve">, Andrew L. Spivak, </w:t>
            </w:r>
            <w:r w:rsidRPr="00BF5136">
              <w:rPr>
                <w:rFonts w:ascii="Times New Roman" w:hAnsi="Times New Roman" w:cs="Times New Roman"/>
                <w:sz w:val="20"/>
                <w:szCs w:val="20"/>
              </w:rPr>
              <w:t>Jennifer M. Whitmer</w:t>
            </w:r>
            <w:r>
              <w:rPr>
                <w:rFonts w:ascii="Times New Roman" w:hAnsi="Times New Roman" w:cs="Times New Roman"/>
                <w:sz w:val="20"/>
                <w:szCs w:val="20"/>
              </w:rPr>
              <w:t>, and Brooke M. Wagner</w:t>
            </w:r>
          </w:p>
        </w:tc>
      </w:tr>
      <w:tr w:rsidR="00D34374" w:rsidRPr="00D34374"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12:30p.m. – 1:50p.m. | Room: Salon 10, B2 Level</w:t>
            </w:r>
          </w:p>
        </w:tc>
      </w:tr>
      <w:tr w:rsidR="00864B74" w:rsidRPr="004D4509" w:rsidTr="00445D5A">
        <w:tc>
          <w:tcPr>
            <w:tcW w:w="9576" w:type="dxa"/>
            <w:tcBorders>
              <w:bottom w:val="single" w:sz="4" w:space="0" w:color="1F497D" w:themeColor="text2"/>
            </w:tcBorders>
            <w:shd w:val="clear" w:color="auto" w:fill="auto"/>
            <w:vAlign w:val="center"/>
          </w:tcPr>
          <w:p w:rsidR="00864B74" w:rsidRPr="00B259C0" w:rsidRDefault="00864B74" w:rsidP="00D34374">
            <w:pPr>
              <w:spacing w:after="60"/>
              <w:rPr>
                <w:rFonts w:ascii="Times New Roman" w:hAnsi="Times New Roman" w:cs="Times New Roman"/>
                <w:b/>
                <w:i/>
                <w:sz w:val="20"/>
                <w:szCs w:val="20"/>
              </w:rPr>
            </w:pPr>
            <w:r w:rsidRPr="004D4509">
              <w:rPr>
                <w:rFonts w:ascii="Times New Roman" w:hAnsi="Times New Roman" w:cs="Times New Roman"/>
                <w:b/>
                <w:sz w:val="20"/>
                <w:szCs w:val="20"/>
              </w:rPr>
              <w:t>Thematic Panel:</w:t>
            </w:r>
            <w:r>
              <w:rPr>
                <w:rFonts w:ascii="Times New Roman" w:hAnsi="Times New Roman" w:cs="Times New Roman"/>
                <w:b/>
                <w:sz w:val="20"/>
                <w:szCs w:val="20"/>
              </w:rPr>
              <w:t xml:space="preserve"> </w:t>
            </w:r>
            <w:r w:rsidRPr="00E3762C">
              <w:rPr>
                <w:rFonts w:ascii="Times New Roman" w:hAnsi="Times New Roman" w:cs="Times New Roman"/>
                <w:sz w:val="20"/>
                <w:szCs w:val="20"/>
              </w:rPr>
              <w:t>New National Survey Data on Crime, Violence and Abuse against Children and Youth</w:t>
            </w:r>
          </w:p>
          <w:p w:rsidR="00864B74" w:rsidRDefault="00864B74" w:rsidP="0090580F">
            <w:pPr>
              <w:spacing w:after="60" w:line="220" w:lineRule="exact"/>
              <w:rPr>
                <w:rFonts w:ascii="Times New Roman" w:hAnsi="Times New Roman" w:cs="Times New Roman"/>
                <w:sz w:val="20"/>
                <w:szCs w:val="20"/>
              </w:rPr>
            </w:pPr>
            <w:r w:rsidRPr="00B8321B">
              <w:rPr>
                <w:rFonts w:ascii="Times New Roman" w:hAnsi="Times New Roman" w:cs="Times New Roman"/>
                <w:sz w:val="20"/>
                <w:szCs w:val="20"/>
              </w:rPr>
              <w:t>This session will present new findings from the National Survey of Children Exposed to Violence, a comprehensive assessment of a wide variety of victimizations of c</w:t>
            </w:r>
            <w:r w:rsidR="00E35F05">
              <w:rPr>
                <w:rFonts w:ascii="Times New Roman" w:hAnsi="Times New Roman" w:cs="Times New Roman"/>
                <w:sz w:val="20"/>
                <w:szCs w:val="20"/>
              </w:rPr>
              <w:t>hildren and youth up to age 17.</w:t>
            </w:r>
          </w:p>
          <w:p w:rsidR="00864B74" w:rsidRPr="004D4509" w:rsidRDefault="00864B74" w:rsidP="00595AA3">
            <w:pPr>
              <w:rPr>
                <w:rFonts w:ascii="Times New Roman" w:hAnsi="Times New Roman" w:cs="Times New Roman"/>
                <w:b/>
                <w:color w:val="FFFFFF" w:themeColor="background1"/>
                <w:sz w:val="20"/>
                <w:szCs w:val="20"/>
              </w:rPr>
            </w:pPr>
            <w:r w:rsidRPr="004D4509">
              <w:rPr>
                <w:rFonts w:ascii="Times New Roman" w:eastAsia="Times New Roman" w:hAnsi="Times New Roman" w:cs="Times New Roman"/>
                <w:b/>
                <w:color w:val="000000"/>
                <w:sz w:val="20"/>
                <w:szCs w:val="20"/>
              </w:rPr>
              <w:t>Presenters:</w:t>
            </w:r>
            <w:r>
              <w:rPr>
                <w:rFonts w:ascii="Times New Roman" w:eastAsia="Times New Roman" w:hAnsi="Times New Roman" w:cs="Times New Roman"/>
                <w:b/>
                <w:color w:val="000000"/>
                <w:sz w:val="20"/>
                <w:szCs w:val="20"/>
              </w:rPr>
              <w:t xml:space="preserve"> </w:t>
            </w:r>
            <w:r w:rsidRPr="00B259C0">
              <w:rPr>
                <w:rFonts w:ascii="Times New Roman" w:eastAsia="Times New Roman" w:hAnsi="Times New Roman" w:cs="Times New Roman"/>
                <w:color w:val="000000"/>
                <w:sz w:val="20"/>
                <w:szCs w:val="20"/>
              </w:rPr>
              <w:t>David Finkelhor</w:t>
            </w:r>
            <w:r>
              <w:rPr>
                <w:rFonts w:ascii="Times New Roman" w:eastAsia="Times New Roman" w:hAnsi="Times New Roman" w:cs="Times New Roman"/>
                <w:color w:val="000000"/>
                <w:sz w:val="20"/>
                <w:szCs w:val="20"/>
              </w:rPr>
              <w:t>, Heather Turner, and Sherry L. Hamby</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2:00p.m. – 3:20p.m. | Salon 11, Lower B2 Level</w:t>
            </w:r>
          </w:p>
        </w:tc>
      </w:tr>
      <w:tr w:rsidR="00864B74" w:rsidRPr="004D4509" w:rsidTr="00445D5A">
        <w:tc>
          <w:tcPr>
            <w:tcW w:w="9576" w:type="dxa"/>
            <w:tcBorders>
              <w:bottom w:val="single" w:sz="4" w:space="0" w:color="1F497D" w:themeColor="text2"/>
            </w:tcBorders>
            <w:shd w:val="clear" w:color="auto" w:fill="auto"/>
            <w:vAlign w:val="center"/>
          </w:tcPr>
          <w:p w:rsidR="00864B74" w:rsidRPr="00D34374" w:rsidRDefault="00864B74" w:rsidP="00D34374">
            <w:pPr>
              <w:spacing w:after="60"/>
              <w:rPr>
                <w:rFonts w:ascii="Times New Roman" w:hAnsi="Times New Roman" w:cs="Times New Roman"/>
                <w:spacing w:val="-4"/>
                <w:sz w:val="20"/>
                <w:szCs w:val="20"/>
              </w:rPr>
            </w:pPr>
            <w:r w:rsidRPr="00D34374">
              <w:rPr>
                <w:rFonts w:ascii="Times New Roman" w:hAnsi="Times New Roman" w:cs="Times New Roman"/>
                <w:b/>
                <w:spacing w:val="-4"/>
                <w:sz w:val="20"/>
                <w:szCs w:val="20"/>
              </w:rPr>
              <w:t xml:space="preserve">Thematic Panel: </w:t>
            </w:r>
            <w:r w:rsidRPr="00D34374">
              <w:rPr>
                <w:rFonts w:ascii="Times New Roman" w:hAnsi="Times New Roman" w:cs="Times New Roman"/>
                <w:spacing w:val="-4"/>
                <w:sz w:val="20"/>
                <w:szCs w:val="20"/>
              </w:rPr>
              <w:t>A Comprehensive Evaluation of Group Mentoring at the Boys &amp; Girls Clubs: Results from a Four Year Study</w:t>
            </w:r>
          </w:p>
          <w:p w:rsidR="00864B74" w:rsidRDefault="00864B74" w:rsidP="0090580F">
            <w:pPr>
              <w:spacing w:after="60" w:line="220" w:lineRule="exact"/>
              <w:rPr>
                <w:rFonts w:ascii="Times New Roman" w:hAnsi="Times New Roman" w:cs="Times New Roman"/>
                <w:sz w:val="20"/>
                <w:szCs w:val="20"/>
              </w:rPr>
            </w:pPr>
            <w:r w:rsidRPr="007F4544">
              <w:rPr>
                <w:rFonts w:ascii="Times New Roman" w:hAnsi="Times New Roman" w:cs="Times New Roman"/>
                <w:sz w:val="20"/>
                <w:szCs w:val="20"/>
              </w:rPr>
              <w:t xml:space="preserve">This session shares the findings from a </w:t>
            </w:r>
            <w:r>
              <w:rPr>
                <w:rFonts w:ascii="Times New Roman" w:hAnsi="Times New Roman" w:cs="Times New Roman"/>
                <w:sz w:val="20"/>
                <w:szCs w:val="20"/>
              </w:rPr>
              <w:t>4-</w:t>
            </w:r>
            <w:r w:rsidRPr="007F4544">
              <w:rPr>
                <w:rFonts w:ascii="Times New Roman" w:hAnsi="Times New Roman" w:cs="Times New Roman"/>
                <w:sz w:val="20"/>
                <w:szCs w:val="20"/>
              </w:rPr>
              <w:t>year Office of Justice Programs</w:t>
            </w:r>
            <w:r>
              <w:rPr>
                <w:rFonts w:ascii="Times New Roman" w:hAnsi="Times New Roman" w:cs="Times New Roman"/>
                <w:sz w:val="20"/>
                <w:szCs w:val="20"/>
              </w:rPr>
              <w:t>−</w:t>
            </w:r>
            <w:r w:rsidRPr="007F4544">
              <w:rPr>
                <w:rFonts w:ascii="Times New Roman" w:hAnsi="Times New Roman" w:cs="Times New Roman"/>
                <w:sz w:val="20"/>
                <w:szCs w:val="20"/>
              </w:rPr>
              <w:t xml:space="preserve">funded project to determine the effects of group mentoring at the Boys &amp; Girls Clubs. </w:t>
            </w:r>
          </w:p>
          <w:p w:rsidR="00864B74" w:rsidRPr="007F4544" w:rsidRDefault="00864B74" w:rsidP="00595AA3">
            <w:pPr>
              <w:rPr>
                <w:rFonts w:ascii="Times New Roman" w:hAnsi="Times New Roman" w:cs="Times New Roman"/>
                <w:sz w:val="20"/>
                <w:szCs w:val="20"/>
              </w:rPr>
            </w:pPr>
            <w:r>
              <w:rPr>
                <w:rFonts w:ascii="Times New Roman" w:hAnsi="Times New Roman" w:cs="Times New Roman"/>
                <w:b/>
                <w:sz w:val="20"/>
                <w:szCs w:val="20"/>
              </w:rPr>
              <w:t>Presenters:</w:t>
            </w:r>
            <w:r>
              <w:rPr>
                <w:rFonts w:ascii="Times New Roman" w:hAnsi="Times New Roman" w:cs="Times New Roman"/>
                <w:sz w:val="20"/>
                <w:szCs w:val="20"/>
              </w:rPr>
              <w:t xml:space="preserve"> Christine Fox, </w:t>
            </w:r>
            <w:r w:rsidRPr="007F4544">
              <w:rPr>
                <w:rFonts w:ascii="Times New Roman" w:hAnsi="Times New Roman" w:cs="Times New Roman"/>
                <w:sz w:val="20"/>
                <w:szCs w:val="20"/>
              </w:rPr>
              <w:t>Svetlana Beltyukova</w:t>
            </w:r>
            <w:r>
              <w:rPr>
                <w:rFonts w:ascii="Times New Roman" w:hAnsi="Times New Roman" w:cs="Times New Roman"/>
                <w:sz w:val="20"/>
                <w:szCs w:val="20"/>
              </w:rPr>
              <w:t xml:space="preserve">, </w:t>
            </w:r>
            <w:r w:rsidRPr="007F4544">
              <w:rPr>
                <w:rFonts w:ascii="Times New Roman" w:hAnsi="Times New Roman" w:cs="Times New Roman"/>
                <w:sz w:val="20"/>
                <w:szCs w:val="20"/>
              </w:rPr>
              <w:t>Gale A. Mentzer</w:t>
            </w:r>
            <w:r>
              <w:rPr>
                <w:rFonts w:ascii="Times New Roman" w:hAnsi="Times New Roman" w:cs="Times New Roman"/>
                <w:sz w:val="20"/>
                <w:szCs w:val="20"/>
              </w:rPr>
              <w:t xml:space="preserve">, </w:t>
            </w:r>
            <w:r w:rsidR="0074089A">
              <w:rPr>
                <w:rFonts w:ascii="Times New Roman" w:hAnsi="Times New Roman" w:cs="Times New Roman"/>
                <w:sz w:val="20"/>
                <w:szCs w:val="20"/>
              </w:rPr>
              <w:t xml:space="preserve">and </w:t>
            </w:r>
            <w:r>
              <w:rPr>
                <w:rFonts w:ascii="Times New Roman" w:hAnsi="Times New Roman" w:cs="Times New Roman"/>
                <w:sz w:val="20"/>
                <w:szCs w:val="20"/>
              </w:rPr>
              <w:t>Morris Jenkins</w:t>
            </w:r>
          </w:p>
        </w:tc>
      </w:tr>
      <w:tr w:rsidR="00864B74" w:rsidRPr="004D4509" w:rsidTr="00445D5A">
        <w:trPr>
          <w:trHeight w:val="288"/>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3:30pm – 4:50pm | Room: Salon 11, B2 Level</w:t>
            </w:r>
          </w:p>
        </w:tc>
      </w:tr>
      <w:tr w:rsidR="00864B74" w:rsidRPr="004D4509" w:rsidTr="00445D5A">
        <w:tc>
          <w:tcPr>
            <w:tcW w:w="9576" w:type="dxa"/>
            <w:tcBorders>
              <w:bottom w:val="single" w:sz="4" w:space="0" w:color="1F497D" w:themeColor="text2"/>
            </w:tcBorders>
            <w:shd w:val="clear" w:color="auto" w:fill="auto"/>
            <w:vAlign w:val="center"/>
          </w:tcPr>
          <w:p w:rsidR="00864B74" w:rsidRPr="009E6124" w:rsidRDefault="00864B74" w:rsidP="00D34374">
            <w:pPr>
              <w:spacing w:after="60"/>
              <w:rPr>
                <w:rFonts w:ascii="Times New Roman" w:hAnsi="Times New Roman" w:cs="Times New Roman"/>
                <w:sz w:val="20"/>
                <w:szCs w:val="20"/>
              </w:rPr>
            </w:pPr>
            <w:r>
              <w:rPr>
                <w:rFonts w:ascii="Times New Roman" w:hAnsi="Times New Roman" w:cs="Times New Roman"/>
                <w:b/>
                <w:sz w:val="20"/>
                <w:szCs w:val="20"/>
              </w:rPr>
              <w:lastRenderedPageBreak/>
              <w:t>Thematic Panel</w:t>
            </w:r>
            <w:r w:rsidRPr="009E6124">
              <w:rPr>
                <w:rFonts w:ascii="Times New Roman" w:hAnsi="Times New Roman" w:cs="Times New Roman"/>
                <w:b/>
                <w:sz w:val="20"/>
                <w:szCs w:val="20"/>
              </w:rPr>
              <w:t xml:space="preserve">: </w:t>
            </w:r>
            <w:r w:rsidRPr="009E6124">
              <w:rPr>
                <w:rFonts w:ascii="Times New Roman" w:hAnsi="Times New Roman" w:cs="Times New Roman"/>
                <w:sz w:val="20"/>
                <w:szCs w:val="20"/>
              </w:rPr>
              <w:t>Evaluating Advocacy-based Mentoring Models to Prevent and Reduce Delinquency</w:t>
            </w:r>
          </w:p>
          <w:p w:rsidR="00864B74" w:rsidRPr="009E612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This panel will explore the unique role advocacy-based mentoring may have for juvenile justice prevention and intervention, the challenges of evaluating that unique role, and the findings of one model.</w:t>
            </w:r>
          </w:p>
          <w:p w:rsidR="00864B74" w:rsidRDefault="00E35F05" w:rsidP="00595AA3">
            <w:pPr>
              <w:rPr>
                <w:rFonts w:ascii="Times New Roman" w:hAnsi="Times New Roman" w:cs="Times New Roman"/>
                <w:b/>
                <w:color w:val="FFFFFF" w:themeColor="background1"/>
                <w:sz w:val="20"/>
                <w:szCs w:val="20"/>
              </w:rPr>
            </w:pPr>
            <w:r>
              <w:rPr>
                <w:rFonts w:ascii="Times New Roman" w:hAnsi="Times New Roman" w:cs="Times New Roman"/>
                <w:b/>
                <w:sz w:val="20"/>
                <w:szCs w:val="20"/>
              </w:rPr>
              <w:t>Authors</w:t>
            </w:r>
            <w:r w:rsidRPr="00E35F05">
              <w:rPr>
                <w:rFonts w:ascii="Times New Roman" w:hAnsi="Times New Roman" w:cs="Times New Roman"/>
                <w:b/>
                <w:sz w:val="20"/>
                <w:szCs w:val="20"/>
              </w:rPr>
              <w:t>:</w:t>
            </w:r>
            <w:r>
              <w:rPr>
                <w:rFonts w:ascii="Times New Roman" w:hAnsi="Times New Roman" w:cs="Times New Roman"/>
                <w:sz w:val="20"/>
                <w:szCs w:val="20"/>
              </w:rPr>
              <w:t xml:space="preserve"> </w:t>
            </w:r>
            <w:r w:rsidR="00864B74">
              <w:rPr>
                <w:rFonts w:ascii="Times New Roman" w:hAnsi="Times New Roman" w:cs="Times New Roman"/>
                <w:sz w:val="20"/>
                <w:szCs w:val="20"/>
              </w:rPr>
              <w:t>Thomas Keller, David Altschuler, Janet Forbush, Carla Herrera, G. Roger Jarjoura, Manolya Tanyu, Michael Karcher, David Johnson</w:t>
            </w:r>
            <w:r>
              <w:rPr>
                <w:rFonts w:ascii="Times New Roman" w:hAnsi="Times New Roman" w:cs="Times New Roman"/>
                <w:b/>
                <w:sz w:val="20"/>
                <w:szCs w:val="20"/>
              </w:rPr>
              <w:t xml:space="preserve">; Chair: </w:t>
            </w:r>
            <w:r w:rsidRPr="00903DC3">
              <w:rPr>
                <w:rFonts w:ascii="Times New Roman" w:hAnsi="Times New Roman" w:cs="Times New Roman"/>
                <w:sz w:val="20"/>
                <w:szCs w:val="20"/>
              </w:rPr>
              <w:t>Jennifer Tyson</w:t>
            </w:r>
          </w:p>
        </w:tc>
      </w:tr>
      <w:tr w:rsidR="00864B74" w:rsidRPr="004D4509"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3:30pm – 4:50pm | Room: Nob Hill B, Lower B2 Level</w:t>
            </w:r>
          </w:p>
        </w:tc>
      </w:tr>
      <w:tr w:rsidR="00864B74" w:rsidRPr="004D4509" w:rsidTr="00445D5A">
        <w:tc>
          <w:tcPr>
            <w:tcW w:w="9576" w:type="dxa"/>
            <w:tcBorders>
              <w:bottom w:val="single" w:sz="4" w:space="0" w:color="1F497D" w:themeColor="text2"/>
            </w:tcBorders>
            <w:shd w:val="clear" w:color="auto" w:fill="auto"/>
            <w:vAlign w:val="center"/>
          </w:tcPr>
          <w:p w:rsidR="00864B74" w:rsidRDefault="00864B74" w:rsidP="00D34374">
            <w:pPr>
              <w:spacing w:after="60"/>
              <w:rPr>
                <w:rFonts w:ascii="Times New Roman" w:hAnsi="Times New Roman" w:cs="Times New Roman"/>
                <w:i/>
                <w:sz w:val="20"/>
                <w:szCs w:val="20"/>
              </w:rPr>
            </w:pPr>
            <w:r>
              <w:rPr>
                <w:rFonts w:ascii="Times New Roman" w:eastAsia="Times New Roman" w:hAnsi="Times New Roman" w:cs="Times New Roman"/>
                <w:b/>
                <w:color w:val="000000"/>
                <w:sz w:val="20"/>
                <w:szCs w:val="20"/>
              </w:rPr>
              <w:t>Thematic Panel</w:t>
            </w:r>
            <w:r w:rsidRPr="004D4509">
              <w:rPr>
                <w:rFonts w:ascii="Times New Roman" w:hAnsi="Times New Roman" w:cs="Times New Roman"/>
                <w:b/>
                <w:sz w:val="20"/>
                <w:szCs w:val="20"/>
              </w:rPr>
              <w:t>:</w:t>
            </w:r>
            <w:r>
              <w:rPr>
                <w:rFonts w:ascii="Times New Roman" w:hAnsi="Times New Roman" w:cs="Times New Roman"/>
                <w:b/>
                <w:sz w:val="20"/>
                <w:szCs w:val="20"/>
              </w:rPr>
              <w:t xml:space="preserve"> </w:t>
            </w:r>
            <w:r w:rsidRPr="00E3762C">
              <w:rPr>
                <w:rFonts w:ascii="Times New Roman" w:hAnsi="Times New Roman" w:cs="Times New Roman"/>
                <w:sz w:val="20"/>
                <w:szCs w:val="20"/>
              </w:rPr>
              <w:t>The Intersection between Self-Regulation and Juvenile Justice Involvement</w:t>
            </w:r>
            <w:r w:rsidRPr="0004011C">
              <w:rPr>
                <w:rFonts w:ascii="Times New Roman" w:hAnsi="Times New Roman" w:cs="Times New Roman"/>
                <w:i/>
                <w:sz w:val="20"/>
                <w:szCs w:val="20"/>
              </w:rPr>
              <w:t xml:space="preserve"> </w:t>
            </w:r>
          </w:p>
          <w:p w:rsidR="00864B74" w:rsidRPr="00D34374" w:rsidRDefault="00864B74" w:rsidP="0090580F">
            <w:pPr>
              <w:spacing w:after="60" w:line="220" w:lineRule="exact"/>
              <w:rPr>
                <w:rFonts w:ascii="Times New Roman" w:hAnsi="Times New Roman" w:cs="Times New Roman"/>
                <w:sz w:val="20"/>
                <w:szCs w:val="20"/>
              </w:rPr>
            </w:pPr>
            <w:r w:rsidRPr="00B8321B">
              <w:rPr>
                <w:rFonts w:ascii="Times New Roman" w:hAnsi="Times New Roman" w:cs="Times New Roman"/>
                <w:sz w:val="20"/>
                <w:szCs w:val="20"/>
              </w:rPr>
              <w:t>This session focuses on aspects of self-regulation across development. The collective results will advance understanding of specific intervention targets that promote self-regulation maturation, accountability, resilience, and d</w:t>
            </w:r>
            <w:r>
              <w:rPr>
                <w:rFonts w:ascii="Times New Roman" w:hAnsi="Times New Roman" w:cs="Times New Roman"/>
                <w:sz w:val="20"/>
                <w:szCs w:val="20"/>
              </w:rPr>
              <w:t>esistance.</w:t>
            </w:r>
          </w:p>
          <w:p w:rsidR="00864B74" w:rsidRPr="008B10A5" w:rsidRDefault="00864B74" w:rsidP="00595AA3">
            <w:pPr>
              <w:rPr>
                <w:rFonts w:ascii="Times New Roman" w:hAnsi="Times New Roman" w:cs="Times New Roman"/>
                <w:b/>
                <w:sz w:val="20"/>
                <w:szCs w:val="20"/>
              </w:rPr>
            </w:pPr>
            <w:r>
              <w:rPr>
                <w:rFonts w:ascii="Times New Roman" w:hAnsi="Times New Roman" w:cs="Times New Roman"/>
                <w:b/>
                <w:sz w:val="20"/>
                <w:szCs w:val="20"/>
              </w:rPr>
              <w:t>Authors</w:t>
            </w:r>
            <w:r w:rsidRPr="008B10A5">
              <w:rPr>
                <w:rFonts w:ascii="Times New Roman" w:hAnsi="Times New Roman" w:cs="Times New Roman"/>
                <w:b/>
                <w:sz w:val="20"/>
                <w:szCs w:val="20"/>
              </w:rPr>
              <w:t>:</w:t>
            </w:r>
            <w:r>
              <w:rPr>
                <w:rFonts w:ascii="Times New Roman" w:hAnsi="Times New Roman" w:cs="Times New Roman"/>
                <w:b/>
                <w:sz w:val="20"/>
                <w:szCs w:val="20"/>
              </w:rPr>
              <w:t xml:space="preserve"> </w:t>
            </w:r>
            <w:r w:rsidRPr="008B10A5">
              <w:rPr>
                <w:rFonts w:ascii="Times New Roman" w:hAnsi="Times New Roman" w:cs="Times New Roman"/>
                <w:sz w:val="20"/>
                <w:szCs w:val="20"/>
              </w:rPr>
              <w:t>Elizabeth Cauffman, Sa</w:t>
            </w:r>
            <w:r>
              <w:rPr>
                <w:rFonts w:ascii="Times New Roman" w:hAnsi="Times New Roman" w:cs="Times New Roman"/>
                <w:sz w:val="20"/>
                <w:szCs w:val="20"/>
              </w:rPr>
              <w:t xml:space="preserve">chiko Donley, Jordan Bechtold, </w:t>
            </w:r>
            <w:r w:rsidRPr="008B10A5">
              <w:rPr>
                <w:rFonts w:ascii="Times New Roman" w:hAnsi="Times New Roman" w:cs="Times New Roman"/>
                <w:sz w:val="20"/>
                <w:szCs w:val="20"/>
              </w:rPr>
              <w:t>Laurence Steinberg</w:t>
            </w:r>
            <w:r>
              <w:rPr>
                <w:rFonts w:ascii="Times New Roman" w:eastAsia="Times New Roman" w:hAnsi="Times New Roman" w:cs="Times New Roman"/>
                <w:color w:val="000000"/>
                <w:sz w:val="20"/>
                <w:szCs w:val="20"/>
              </w:rPr>
              <w:t xml:space="preserve">, Alison Hipwell, </w:t>
            </w:r>
            <w:r w:rsidRPr="007E1C1A">
              <w:rPr>
                <w:rFonts w:ascii="Times New Roman" w:eastAsia="Times New Roman" w:hAnsi="Times New Roman" w:cs="Times New Roman"/>
                <w:color w:val="000000"/>
                <w:sz w:val="20"/>
                <w:szCs w:val="20"/>
              </w:rPr>
              <w:t>Stephanie Stepp</w:t>
            </w:r>
            <w:r>
              <w:rPr>
                <w:rFonts w:ascii="Times New Roman" w:eastAsia="Times New Roman" w:hAnsi="Times New Roman" w:cs="Times New Roman"/>
                <w:color w:val="000000"/>
                <w:sz w:val="20"/>
                <w:szCs w:val="20"/>
              </w:rPr>
              <w:t xml:space="preserve">, </w:t>
            </w:r>
            <w:r w:rsidRPr="007E1C1A">
              <w:rPr>
                <w:rFonts w:ascii="Times New Roman" w:eastAsia="Times New Roman" w:hAnsi="Times New Roman" w:cs="Times New Roman"/>
                <w:color w:val="000000"/>
                <w:sz w:val="20"/>
                <w:szCs w:val="20"/>
              </w:rPr>
              <w:t>Rolf Loebe</w:t>
            </w:r>
            <w:r>
              <w:rPr>
                <w:rFonts w:ascii="Times New Roman" w:eastAsia="Times New Roman" w:hAnsi="Times New Roman" w:cs="Times New Roman"/>
                <w:color w:val="000000"/>
                <w:sz w:val="20"/>
                <w:szCs w:val="20"/>
              </w:rPr>
              <w:t>r, Margaret Walsh, Leena Augimeri, Adam Donato, and Isabela Granic</w:t>
            </w:r>
          </w:p>
        </w:tc>
      </w:tr>
      <w:tr w:rsidR="00864B74" w:rsidRPr="004D4509"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5:00pm – 6:20pm | Room: Marriott, Foothill B, 2nd Floor</w:t>
            </w:r>
          </w:p>
        </w:tc>
      </w:tr>
      <w:tr w:rsidR="00864B74" w:rsidRPr="004D4509" w:rsidTr="00445D5A">
        <w:tc>
          <w:tcPr>
            <w:tcW w:w="9576" w:type="dxa"/>
            <w:shd w:val="clear" w:color="auto" w:fill="auto"/>
            <w:vAlign w:val="center"/>
          </w:tcPr>
          <w:p w:rsidR="00864B74" w:rsidRDefault="00864B74" w:rsidP="00595AA3">
            <w:pPr>
              <w:rPr>
                <w:rFonts w:ascii="Times New Roman" w:hAnsi="Times New Roman" w:cs="Times New Roman"/>
                <w:b/>
                <w:sz w:val="20"/>
                <w:szCs w:val="20"/>
              </w:rPr>
            </w:pPr>
            <w:r>
              <w:rPr>
                <w:rFonts w:ascii="Times New Roman" w:hAnsi="Times New Roman" w:cs="Times New Roman"/>
                <w:b/>
                <w:sz w:val="20"/>
                <w:szCs w:val="20"/>
              </w:rPr>
              <w:t>Research Title</w:t>
            </w:r>
            <w:r w:rsidRPr="004D4509">
              <w:rPr>
                <w:rFonts w:ascii="Times New Roman" w:hAnsi="Times New Roman" w:cs="Times New Roman"/>
                <w:b/>
                <w:sz w:val="20"/>
                <w:szCs w:val="20"/>
              </w:rPr>
              <w:t>:</w:t>
            </w:r>
            <w:r>
              <w:t xml:space="preserve"> </w:t>
            </w:r>
            <w:r w:rsidRPr="00E3762C">
              <w:rPr>
                <w:rFonts w:ascii="Times New Roman" w:hAnsi="Times New Roman" w:cs="Times New Roman"/>
                <w:sz w:val="20"/>
                <w:szCs w:val="20"/>
              </w:rPr>
              <w:t>Technology-Based Harassment in the Context of a Broader Victimization History</w:t>
            </w:r>
            <w:r>
              <w:rPr>
                <w:rFonts w:ascii="Times New Roman" w:hAnsi="Times New Roman" w:cs="Times New Roman"/>
                <w:b/>
                <w:sz w:val="20"/>
                <w:szCs w:val="20"/>
              </w:rPr>
              <w:t xml:space="preserve"> </w:t>
            </w:r>
            <w:r>
              <w:t xml:space="preserve"> </w:t>
            </w:r>
          </w:p>
          <w:p w:rsidR="00864B74" w:rsidRDefault="00864B74" w:rsidP="00D34374">
            <w:pPr>
              <w:spacing w:after="60"/>
              <w:rPr>
                <w:rFonts w:ascii="Times New Roman" w:hAnsi="Times New Roman" w:cs="Times New Roman"/>
                <w:b/>
                <w:sz w:val="20"/>
                <w:szCs w:val="20"/>
              </w:rPr>
            </w:pPr>
            <w:r>
              <w:rPr>
                <w:rFonts w:ascii="Times New Roman" w:hAnsi="Times New Roman" w:cs="Times New Roman"/>
                <w:b/>
                <w:sz w:val="20"/>
                <w:szCs w:val="20"/>
              </w:rPr>
              <w:t xml:space="preserve">Related Thematic Panel: </w:t>
            </w:r>
            <w:r w:rsidRPr="00147A2E">
              <w:rPr>
                <w:rFonts w:ascii="Times New Roman" w:hAnsi="Times New Roman" w:cs="Times New Roman"/>
                <w:i/>
                <w:sz w:val="20"/>
                <w:szCs w:val="20"/>
              </w:rPr>
              <w:t>Dating Violence and Harassment among Adolescents: Findings from Recent National Surveys</w:t>
            </w:r>
          </w:p>
          <w:p w:rsidR="00864B74" w:rsidRDefault="00864B74" w:rsidP="0090580F">
            <w:pPr>
              <w:spacing w:after="60" w:line="220" w:lineRule="exact"/>
              <w:rPr>
                <w:rFonts w:ascii="Times New Roman" w:hAnsi="Times New Roman" w:cs="Times New Roman"/>
                <w:b/>
                <w:sz w:val="20"/>
                <w:szCs w:val="20"/>
              </w:rPr>
            </w:pPr>
            <w:r w:rsidRPr="00B8321B">
              <w:rPr>
                <w:rFonts w:ascii="Times New Roman" w:hAnsi="Times New Roman" w:cs="Times New Roman"/>
                <w:sz w:val="20"/>
                <w:szCs w:val="20"/>
              </w:rPr>
              <w:t xml:space="preserve">Using data gathered as part of the national Technology-Involved Harassment Victimization (THV) Study, this research will explore the use of technology in poly-victimization. More specifically, the research examines the correlations between technology-involved harassment. </w:t>
            </w:r>
          </w:p>
          <w:p w:rsidR="00864B74" w:rsidRDefault="00864B74" w:rsidP="00595AA3">
            <w:pPr>
              <w:rPr>
                <w:rFonts w:ascii="Times New Roman" w:hAnsi="Times New Roman" w:cs="Times New Roman"/>
                <w:b/>
                <w:color w:val="FFFFFF" w:themeColor="background1"/>
                <w:sz w:val="20"/>
                <w:szCs w:val="20"/>
              </w:rPr>
            </w:pPr>
            <w:r>
              <w:rPr>
                <w:rFonts w:ascii="Times New Roman" w:hAnsi="Times New Roman" w:cs="Times New Roman"/>
                <w:b/>
                <w:sz w:val="20"/>
                <w:szCs w:val="20"/>
              </w:rPr>
              <w:t>Presenter:</w:t>
            </w:r>
            <w:r w:rsidRPr="009D1D57">
              <w:rPr>
                <w:rFonts w:ascii="Times New Roman" w:hAnsi="Times New Roman" w:cs="Times New Roman"/>
                <w:sz w:val="20"/>
                <w:szCs w:val="20"/>
              </w:rPr>
              <w:t xml:space="preserve"> Kimberly Mitchell</w:t>
            </w:r>
          </w:p>
        </w:tc>
      </w:tr>
      <w:tr w:rsidR="00864B74" w:rsidRPr="004D4509" w:rsidTr="00445D5A">
        <w:trPr>
          <w:trHeight w:val="288"/>
        </w:trPr>
        <w:tc>
          <w:tcPr>
            <w:tcW w:w="9576" w:type="dxa"/>
            <w:tcBorders>
              <w:bottom w:val="single" w:sz="4" w:space="0" w:color="1F497D" w:themeColor="text2"/>
            </w:tcBorders>
            <w:shd w:val="clear" w:color="auto" w:fill="1F497D" w:themeFill="text2"/>
            <w:vAlign w:val="center"/>
          </w:tcPr>
          <w:p w:rsidR="00864B74" w:rsidRDefault="00864B74" w:rsidP="00595AA3">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Friday, November 21, 2014</w:t>
            </w:r>
          </w:p>
        </w:tc>
      </w:tr>
      <w:tr w:rsidR="00D34374" w:rsidRPr="00D34374"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8:00am – 9:20am | Room: Pacific G, 4th Floor</w:t>
            </w:r>
          </w:p>
        </w:tc>
      </w:tr>
      <w:tr w:rsidR="00864B74" w:rsidRPr="004D4509" w:rsidTr="00445D5A">
        <w:tc>
          <w:tcPr>
            <w:tcW w:w="9576" w:type="dxa"/>
            <w:tcBorders>
              <w:bottom w:val="single" w:sz="4" w:space="0" w:color="1F497D" w:themeColor="text2"/>
            </w:tcBorders>
            <w:shd w:val="clear" w:color="auto" w:fill="auto"/>
            <w:vAlign w:val="center"/>
          </w:tcPr>
          <w:p w:rsidR="00864B74" w:rsidRPr="0090580F" w:rsidRDefault="00864B74" w:rsidP="00D34374">
            <w:pPr>
              <w:spacing w:after="60"/>
              <w:rPr>
                <w:rFonts w:ascii="Times New Roman" w:hAnsi="Times New Roman" w:cs="Times New Roman"/>
                <w:spacing w:val="-2"/>
                <w:sz w:val="20"/>
                <w:szCs w:val="20"/>
              </w:rPr>
            </w:pPr>
            <w:r w:rsidRPr="0090580F">
              <w:rPr>
                <w:rFonts w:ascii="Times New Roman" w:hAnsi="Times New Roman" w:cs="Times New Roman"/>
                <w:b/>
                <w:spacing w:val="-2"/>
                <w:sz w:val="20"/>
                <w:szCs w:val="20"/>
              </w:rPr>
              <w:t xml:space="preserve">Thematic Panel: </w:t>
            </w:r>
            <w:r w:rsidRPr="0090580F">
              <w:rPr>
                <w:rFonts w:ascii="Times New Roman" w:hAnsi="Times New Roman" w:cs="Times New Roman"/>
                <w:spacing w:val="-2"/>
                <w:sz w:val="20"/>
                <w:szCs w:val="20"/>
              </w:rPr>
              <w:t>Evaluating Impact, Monitoring Performance, and Analyzing Costs in a New Generation of Juvenile Drug Courts</w:t>
            </w:r>
          </w:p>
          <w:p w:rsidR="00864B74" w:rsidRPr="004A0570" w:rsidRDefault="00864B74" w:rsidP="0090580F">
            <w:pPr>
              <w:spacing w:after="60" w:line="220" w:lineRule="exact"/>
              <w:rPr>
                <w:rFonts w:ascii="Times New Roman" w:hAnsi="Times New Roman" w:cs="Times New Roman"/>
                <w:sz w:val="20"/>
                <w:szCs w:val="20"/>
              </w:rPr>
            </w:pPr>
            <w:r w:rsidRPr="004A0570">
              <w:rPr>
                <w:rFonts w:ascii="Times New Roman" w:hAnsi="Times New Roman" w:cs="Times New Roman"/>
                <w:sz w:val="20"/>
                <w:szCs w:val="20"/>
              </w:rPr>
              <w:t xml:space="preserve">Juvenile substance abuse presents an ongoing challenge to public health and safety. </w:t>
            </w:r>
            <w:r w:rsidRPr="00595AA3">
              <w:rPr>
                <w:rFonts w:ascii="Times New Roman" w:hAnsi="Times New Roman" w:cs="Times New Roman"/>
                <w:sz w:val="20"/>
                <w:szCs w:val="20"/>
              </w:rPr>
              <w:t>This panel will discuss the national multi-site evaluation, the innovative performance monitoring, and the cost impact of this new approach.</w:t>
            </w:r>
          </w:p>
          <w:p w:rsidR="00864B74" w:rsidRPr="004A0570" w:rsidRDefault="00E35F05" w:rsidP="00595AA3">
            <w:pPr>
              <w:rPr>
                <w:rFonts w:ascii="Times New Roman" w:hAnsi="Times New Roman" w:cs="Times New Roman"/>
                <w:b/>
                <w:sz w:val="20"/>
                <w:szCs w:val="20"/>
              </w:rPr>
            </w:pPr>
            <w:r w:rsidRPr="00E35F05">
              <w:rPr>
                <w:rFonts w:ascii="Times New Roman" w:hAnsi="Times New Roman" w:cs="Times New Roman"/>
                <w:b/>
                <w:sz w:val="20"/>
                <w:szCs w:val="20"/>
              </w:rPr>
              <w:t>Authors:</w:t>
            </w:r>
            <w:r>
              <w:rPr>
                <w:rFonts w:ascii="Times New Roman" w:hAnsi="Times New Roman" w:cs="Times New Roman"/>
                <w:sz w:val="20"/>
                <w:szCs w:val="20"/>
              </w:rPr>
              <w:t xml:space="preserve"> </w:t>
            </w:r>
            <w:r w:rsidR="00864B74">
              <w:rPr>
                <w:rFonts w:ascii="Times New Roman" w:hAnsi="Times New Roman" w:cs="Times New Roman"/>
                <w:sz w:val="20"/>
                <w:szCs w:val="20"/>
              </w:rPr>
              <w:t>Josephine Korchmaros, Sally Stevens, Alison Greene, Barbara Estrada, Pamela Ihnes, Michael Dennis, Kathryn McCollister, Monica Davis</w:t>
            </w:r>
            <w:r>
              <w:rPr>
                <w:rFonts w:ascii="Times New Roman" w:hAnsi="Times New Roman" w:cs="Times New Roman"/>
                <w:b/>
                <w:sz w:val="20"/>
                <w:szCs w:val="20"/>
              </w:rPr>
              <w:t xml:space="preserve">; Chair: </w:t>
            </w:r>
            <w:r w:rsidRPr="00903DC3">
              <w:rPr>
                <w:rFonts w:ascii="Times New Roman" w:hAnsi="Times New Roman" w:cs="Times New Roman"/>
                <w:sz w:val="20"/>
                <w:szCs w:val="20"/>
              </w:rPr>
              <w:t>Jennifer Tyson</w:t>
            </w:r>
          </w:p>
        </w:tc>
      </w:tr>
      <w:tr w:rsidR="00864B74" w:rsidRPr="004D4509"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3:30pm – 4:50pm | Room: Pacific B, 4th Floor</w:t>
            </w:r>
          </w:p>
        </w:tc>
      </w:tr>
      <w:tr w:rsidR="00864B74" w:rsidRPr="004D4509" w:rsidTr="00445D5A">
        <w:tc>
          <w:tcPr>
            <w:tcW w:w="9576" w:type="dxa"/>
            <w:shd w:val="clear" w:color="auto" w:fill="auto"/>
            <w:vAlign w:val="center"/>
          </w:tcPr>
          <w:p w:rsidR="00864B74" w:rsidRDefault="00864B74" w:rsidP="00595AA3">
            <w:pPr>
              <w:rPr>
                <w:rFonts w:ascii="Times New Roman" w:hAnsi="Times New Roman" w:cs="Times New Roman"/>
                <w:sz w:val="20"/>
                <w:szCs w:val="20"/>
              </w:rPr>
            </w:pPr>
            <w:r>
              <w:rPr>
                <w:rFonts w:ascii="Times New Roman" w:eastAsia="Times New Roman" w:hAnsi="Times New Roman" w:cs="Times New Roman"/>
                <w:b/>
                <w:color w:val="000000"/>
                <w:sz w:val="20"/>
                <w:szCs w:val="20"/>
              </w:rPr>
              <w:t>Research</w:t>
            </w:r>
            <w:r w:rsidRPr="00D13B44">
              <w:rPr>
                <w:rFonts w:ascii="Times New Roman" w:hAnsi="Times New Roman" w:cs="Times New Roman"/>
                <w:b/>
                <w:sz w:val="20"/>
                <w:szCs w:val="20"/>
              </w:rPr>
              <w:t xml:space="preserve"> </w:t>
            </w:r>
            <w:r>
              <w:rPr>
                <w:rFonts w:ascii="Times New Roman" w:hAnsi="Times New Roman" w:cs="Times New Roman"/>
                <w:b/>
                <w:sz w:val="20"/>
                <w:szCs w:val="20"/>
              </w:rPr>
              <w:t xml:space="preserve">Title: </w:t>
            </w:r>
            <w:r w:rsidRPr="00D13B44">
              <w:rPr>
                <w:rFonts w:ascii="Times New Roman" w:hAnsi="Times New Roman" w:cs="Times New Roman"/>
                <w:sz w:val="20"/>
                <w:szCs w:val="20"/>
              </w:rPr>
              <w:t>Definition of rape in federal statistical reporting</w:t>
            </w:r>
          </w:p>
          <w:p w:rsidR="00864B74" w:rsidRPr="00D13B44" w:rsidRDefault="00864B74" w:rsidP="00D34374">
            <w:pPr>
              <w:spacing w:after="60"/>
              <w:rPr>
                <w:rFonts w:ascii="Times New Roman" w:hAnsi="Times New Roman" w:cs="Times New Roman"/>
                <w:i/>
                <w:sz w:val="20"/>
                <w:szCs w:val="20"/>
              </w:rPr>
            </w:pPr>
            <w:r w:rsidRPr="00754828">
              <w:rPr>
                <w:rFonts w:ascii="Times New Roman" w:hAnsi="Times New Roman" w:cs="Times New Roman"/>
                <w:b/>
                <w:sz w:val="20"/>
                <w:szCs w:val="20"/>
              </w:rPr>
              <w:t>Related session:</w:t>
            </w:r>
            <w:r w:rsidRPr="00D13B44">
              <w:rPr>
                <w:rFonts w:ascii="Times New Roman" w:hAnsi="Times New Roman" w:cs="Times New Roman"/>
                <w:i/>
                <w:sz w:val="20"/>
                <w:szCs w:val="20"/>
              </w:rPr>
              <w:t xml:space="preserve"> Understanding and Tracking Hidden Crime: Sex Trafficking, Labor Trafficking, and Rape</w:t>
            </w:r>
          </w:p>
          <w:p w:rsidR="00864B74" w:rsidRPr="0090580F" w:rsidRDefault="00864B74" w:rsidP="0090580F">
            <w:pPr>
              <w:spacing w:after="60" w:line="220" w:lineRule="exact"/>
              <w:rPr>
                <w:rFonts w:ascii="Times New Roman" w:hAnsi="Times New Roman" w:cs="Times New Roman"/>
                <w:spacing w:val="-2"/>
                <w:sz w:val="20"/>
                <w:szCs w:val="20"/>
              </w:rPr>
            </w:pPr>
            <w:r w:rsidRPr="0090580F">
              <w:rPr>
                <w:rFonts w:ascii="Times New Roman" w:hAnsi="Times New Roman" w:cs="Times New Roman"/>
                <w:spacing w:val="-2"/>
                <w:sz w:val="20"/>
                <w:szCs w:val="20"/>
              </w:rPr>
              <w:t>This article draws on 20 years of data from the National Incident-Based Reporting System to describe the impact this definitional change will have on estimates of the incidence of rape and trends over time. Drawing on time series as well as panel random effects methodologies, we show that 40% of sexual assaults have been excluded by the prior definition and that the magnitude of this error has grown over time. However, the overall trend in rape over time (year-to-year change) was not substantially different when comparing events meeting the prior definition and the subgroups of sexual assault that will now be counted.</w:t>
            </w:r>
          </w:p>
          <w:p w:rsidR="00864B74" w:rsidRDefault="00864B74" w:rsidP="00595AA3">
            <w:pPr>
              <w:rPr>
                <w:rFonts w:ascii="Times New Roman" w:hAnsi="Times New Roman" w:cs="Times New Roman"/>
                <w:b/>
                <w:color w:val="FFFFFF" w:themeColor="background1"/>
                <w:sz w:val="20"/>
                <w:szCs w:val="20"/>
              </w:rPr>
            </w:pPr>
            <w:r w:rsidRPr="00D13B44">
              <w:rPr>
                <w:rFonts w:ascii="Times New Roman" w:hAnsi="Times New Roman" w:cs="Times New Roman"/>
                <w:b/>
                <w:sz w:val="20"/>
                <w:szCs w:val="20"/>
              </w:rPr>
              <w:t>Author:</w:t>
            </w:r>
            <w:r>
              <w:rPr>
                <w:rFonts w:ascii="Times New Roman" w:hAnsi="Times New Roman" w:cs="Times New Roman"/>
                <w:sz w:val="20"/>
                <w:szCs w:val="20"/>
              </w:rPr>
              <w:t xml:space="preserve"> </w:t>
            </w:r>
            <w:r w:rsidRPr="00903DC3">
              <w:rPr>
                <w:rFonts w:ascii="Times New Roman" w:hAnsi="Times New Roman" w:cs="Times New Roman"/>
                <w:sz w:val="20"/>
                <w:szCs w:val="20"/>
              </w:rPr>
              <w:t>David M. Bierie</w:t>
            </w:r>
          </w:p>
        </w:tc>
      </w:tr>
      <w:tr w:rsidR="00864B74" w:rsidRPr="004D4509" w:rsidTr="00445D5A">
        <w:trPr>
          <w:trHeight w:val="288"/>
        </w:trPr>
        <w:tc>
          <w:tcPr>
            <w:tcW w:w="9576" w:type="dxa"/>
            <w:tcBorders>
              <w:bottom w:val="single" w:sz="4" w:space="0" w:color="1F497D" w:themeColor="text2"/>
            </w:tcBorders>
            <w:shd w:val="clear" w:color="auto" w:fill="1F497D" w:themeFill="text2"/>
            <w:vAlign w:val="center"/>
          </w:tcPr>
          <w:p w:rsidR="00864B74" w:rsidRDefault="00864B74" w:rsidP="00595AA3">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Saturday, November 22, 2014</w:t>
            </w:r>
          </w:p>
        </w:tc>
      </w:tr>
      <w:tr w:rsidR="00D34374" w:rsidRPr="00D34374"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8:00am – 9:20am | Room: Foothill E, 2nd Floor</w:t>
            </w:r>
          </w:p>
        </w:tc>
      </w:tr>
      <w:tr w:rsidR="00864B74" w:rsidRPr="004D4509" w:rsidTr="00445D5A">
        <w:tc>
          <w:tcPr>
            <w:tcW w:w="9576" w:type="dxa"/>
            <w:tcBorders>
              <w:bottom w:val="single" w:sz="4" w:space="0" w:color="1F497D" w:themeColor="text2"/>
            </w:tcBorders>
            <w:shd w:val="clear" w:color="auto" w:fill="auto"/>
          </w:tcPr>
          <w:p w:rsidR="00864B74" w:rsidRDefault="00864B74" w:rsidP="00595AA3">
            <w:pPr>
              <w:rPr>
                <w:rFonts w:ascii="Times New Roman" w:hAnsi="Times New Roman" w:cs="Times New Roman"/>
                <w:b/>
                <w:sz w:val="20"/>
                <w:szCs w:val="20"/>
              </w:rPr>
            </w:pPr>
            <w:r>
              <w:rPr>
                <w:rFonts w:ascii="Times New Roman" w:hAnsi="Times New Roman" w:cs="Times New Roman"/>
                <w:b/>
                <w:sz w:val="20"/>
                <w:szCs w:val="20"/>
              </w:rPr>
              <w:t xml:space="preserve">Research Title: </w:t>
            </w:r>
            <w:r w:rsidRPr="00E3762C">
              <w:rPr>
                <w:rFonts w:ascii="Times New Roman" w:hAnsi="Times New Roman" w:cs="Times New Roman"/>
                <w:sz w:val="20"/>
                <w:szCs w:val="20"/>
              </w:rPr>
              <w:t>Applying the CrimeSolutions.gov/Model Programs Guide Evidence Standards to OJJDP’s Research Agenda</w:t>
            </w:r>
          </w:p>
          <w:p w:rsidR="00864B74" w:rsidRDefault="00864B74" w:rsidP="00D34374">
            <w:pPr>
              <w:spacing w:after="60"/>
              <w:rPr>
                <w:rFonts w:ascii="Times New Roman" w:hAnsi="Times New Roman" w:cs="Times New Roman"/>
                <w:b/>
                <w:i/>
                <w:sz w:val="20"/>
                <w:szCs w:val="20"/>
              </w:rPr>
            </w:pPr>
            <w:r>
              <w:rPr>
                <w:rFonts w:ascii="Times New Roman" w:hAnsi="Times New Roman" w:cs="Times New Roman"/>
                <w:b/>
                <w:sz w:val="20"/>
                <w:szCs w:val="20"/>
              </w:rPr>
              <w:t xml:space="preserve">Related </w:t>
            </w:r>
            <w:r w:rsidRPr="00956C49">
              <w:rPr>
                <w:rFonts w:ascii="Times New Roman" w:hAnsi="Times New Roman" w:cs="Times New Roman"/>
                <w:b/>
                <w:sz w:val="20"/>
                <w:szCs w:val="20"/>
              </w:rPr>
              <w:t>Thematic Panel:</w:t>
            </w:r>
            <w:r>
              <w:rPr>
                <w:rFonts w:ascii="Times New Roman" w:hAnsi="Times New Roman" w:cs="Times New Roman"/>
                <w:b/>
                <w:sz w:val="20"/>
                <w:szCs w:val="20"/>
              </w:rPr>
              <w:t xml:space="preserve"> </w:t>
            </w:r>
            <w:r w:rsidRPr="005640F5">
              <w:rPr>
                <w:rFonts w:ascii="Times New Roman" w:hAnsi="Times New Roman" w:cs="Times New Roman"/>
                <w:i/>
                <w:sz w:val="20"/>
                <w:szCs w:val="20"/>
              </w:rPr>
              <w:t>Evidence Standards for Successful Program Evaluations: The Inside Scoop for Program Evaluators from CrimeSolutions.gov and Model Programs Guide</w:t>
            </w:r>
          </w:p>
          <w:p w:rsidR="00864B7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OJJDP staff will discuss how the evidence standards and information in CrimeSolutions.gov and Model Programs Guide continue to influence its research agenda.</w:t>
            </w:r>
          </w:p>
          <w:p w:rsidR="00864B74" w:rsidRPr="00956C49" w:rsidRDefault="00864B74" w:rsidP="00595AA3">
            <w:pPr>
              <w:rPr>
                <w:rFonts w:ascii="Times New Roman" w:hAnsi="Times New Roman" w:cs="Times New Roman"/>
                <w:b/>
                <w:sz w:val="20"/>
                <w:szCs w:val="20"/>
              </w:rPr>
            </w:pPr>
            <w:r>
              <w:rPr>
                <w:rFonts w:ascii="Times New Roman" w:hAnsi="Times New Roman" w:cs="Times New Roman"/>
                <w:b/>
                <w:sz w:val="20"/>
                <w:szCs w:val="20"/>
              </w:rPr>
              <w:t xml:space="preserve">Authors: </w:t>
            </w:r>
            <w:r w:rsidRPr="00903DC3">
              <w:rPr>
                <w:rFonts w:ascii="Times New Roman" w:hAnsi="Times New Roman" w:cs="Times New Roman"/>
                <w:sz w:val="20"/>
                <w:szCs w:val="20"/>
              </w:rPr>
              <w:t>Jennifer Tyson and Brecht Donoghue</w:t>
            </w:r>
          </w:p>
        </w:tc>
      </w:tr>
      <w:tr w:rsidR="00864B74" w:rsidRPr="004D4509" w:rsidTr="00445D5A">
        <w:trPr>
          <w:trHeight w:val="245"/>
        </w:trPr>
        <w:tc>
          <w:tcPr>
            <w:tcW w:w="9576" w:type="dxa"/>
            <w:tcBorders>
              <w:top w:val="single" w:sz="4" w:space="0" w:color="1F497D" w:themeColor="text2"/>
            </w:tcBorders>
            <w:shd w:val="clear" w:color="auto" w:fill="C6D9F1" w:themeFill="text2" w:themeFillTint="33"/>
            <w:vAlign w:val="center"/>
          </w:tcPr>
          <w:p w:rsidR="00864B74" w:rsidRPr="00D34374" w:rsidRDefault="00864B74" w:rsidP="00595AA3">
            <w:pPr>
              <w:rPr>
                <w:rFonts w:ascii="Times New Roman" w:hAnsi="Times New Roman" w:cs="Times New Roman"/>
                <w:b/>
                <w:sz w:val="20"/>
                <w:szCs w:val="20"/>
              </w:rPr>
            </w:pPr>
            <w:r w:rsidRPr="00D34374">
              <w:rPr>
                <w:rFonts w:ascii="Times New Roman" w:hAnsi="Times New Roman" w:cs="Times New Roman"/>
                <w:b/>
                <w:sz w:val="20"/>
                <w:szCs w:val="20"/>
              </w:rPr>
              <w:t>8:00am – 9:20am | Room: Pacific E, 4th Floor</w:t>
            </w:r>
          </w:p>
        </w:tc>
      </w:tr>
      <w:tr w:rsidR="00864B74" w:rsidRPr="004D4509" w:rsidTr="00445D5A">
        <w:tc>
          <w:tcPr>
            <w:tcW w:w="9576" w:type="dxa"/>
            <w:tcBorders>
              <w:bottom w:val="single" w:sz="12" w:space="0" w:color="1F497D" w:themeColor="text2"/>
            </w:tcBorders>
            <w:shd w:val="clear" w:color="auto" w:fill="auto"/>
          </w:tcPr>
          <w:p w:rsidR="00864B74" w:rsidRDefault="00864B74" w:rsidP="00595AA3">
            <w:pPr>
              <w:rPr>
                <w:rFonts w:ascii="Times New Roman" w:hAnsi="Times New Roman" w:cs="Times New Roman"/>
                <w:b/>
                <w:sz w:val="20"/>
                <w:szCs w:val="20"/>
              </w:rPr>
            </w:pPr>
            <w:r>
              <w:rPr>
                <w:rFonts w:ascii="Times New Roman" w:eastAsia="Times New Roman" w:hAnsi="Times New Roman" w:cs="Times New Roman"/>
                <w:b/>
                <w:color w:val="000000"/>
                <w:sz w:val="20"/>
                <w:szCs w:val="20"/>
              </w:rPr>
              <w:t>Research</w:t>
            </w:r>
            <w:r>
              <w:rPr>
                <w:rFonts w:ascii="Times New Roman" w:hAnsi="Times New Roman" w:cs="Times New Roman"/>
                <w:b/>
                <w:sz w:val="20"/>
                <w:szCs w:val="20"/>
              </w:rPr>
              <w:t xml:space="preserve"> Title: </w:t>
            </w:r>
            <w:r w:rsidRPr="00BB64D2">
              <w:rPr>
                <w:rFonts w:ascii="Times New Roman" w:hAnsi="Times New Roman" w:cs="Times New Roman"/>
                <w:sz w:val="20"/>
                <w:szCs w:val="20"/>
              </w:rPr>
              <w:t>Are the Collateral Consequences of Being a Registered Sex Offender as Bad as We Think?</w:t>
            </w:r>
          </w:p>
          <w:p w:rsidR="00864B74" w:rsidRDefault="00864B74" w:rsidP="00D34374">
            <w:pPr>
              <w:spacing w:after="60"/>
              <w:rPr>
                <w:rFonts w:ascii="Times New Roman" w:hAnsi="Times New Roman" w:cs="Times New Roman"/>
                <w:b/>
                <w:i/>
                <w:sz w:val="20"/>
                <w:szCs w:val="20"/>
              </w:rPr>
            </w:pPr>
            <w:r w:rsidRPr="00BB64D2">
              <w:rPr>
                <w:rFonts w:ascii="Times New Roman" w:hAnsi="Times New Roman" w:cs="Times New Roman"/>
                <w:b/>
                <w:i/>
                <w:sz w:val="20"/>
                <w:szCs w:val="20"/>
              </w:rPr>
              <w:t xml:space="preserve">Related session: </w:t>
            </w:r>
            <w:r w:rsidRPr="00D13B44">
              <w:rPr>
                <w:rFonts w:ascii="Times New Roman" w:hAnsi="Times New Roman" w:cs="Times New Roman"/>
                <w:i/>
                <w:sz w:val="20"/>
                <w:szCs w:val="20"/>
              </w:rPr>
              <w:t>Oppression of Dangerous Offenders</w:t>
            </w:r>
          </w:p>
          <w:p w:rsidR="00864B74" w:rsidRDefault="00864B74" w:rsidP="0090580F">
            <w:pPr>
              <w:spacing w:after="60" w:line="220" w:lineRule="exact"/>
              <w:rPr>
                <w:rFonts w:ascii="Times New Roman" w:hAnsi="Times New Roman" w:cs="Times New Roman"/>
                <w:sz w:val="20"/>
                <w:szCs w:val="20"/>
              </w:rPr>
            </w:pPr>
            <w:r w:rsidRPr="00595AA3">
              <w:rPr>
                <w:rFonts w:ascii="Times New Roman" w:hAnsi="Times New Roman" w:cs="Times New Roman"/>
                <w:sz w:val="20"/>
                <w:szCs w:val="20"/>
              </w:rPr>
              <w:t>Empirical research on the collateral consequences of sex offender registries on offenders’ lives has provided researchers, practitioners, and policy makers with an understanding of how unintended consequences can hinder successful reintegration into society.</w:t>
            </w:r>
            <w:r w:rsidRPr="006C4A9A">
              <w:rPr>
                <w:rFonts w:ascii="Times New Roman" w:hAnsi="Times New Roman" w:cs="Times New Roman"/>
                <w:sz w:val="20"/>
                <w:szCs w:val="20"/>
              </w:rPr>
              <w:t xml:space="preserve"> </w:t>
            </w:r>
            <w:r w:rsidRPr="00595AA3">
              <w:rPr>
                <w:rFonts w:ascii="Times New Roman" w:hAnsi="Times New Roman" w:cs="Times New Roman"/>
                <w:sz w:val="20"/>
                <w:szCs w:val="20"/>
              </w:rPr>
              <w:t>The presenters will then highlight additional methodological approaches so that a more comprehensive understanding is developed of how the perceived collateral consequences may be similar or different to other offenders or those living in socially disorganized areas.</w:t>
            </w:r>
          </w:p>
          <w:p w:rsidR="00864B74" w:rsidRPr="00BB64D2" w:rsidRDefault="00864B74" w:rsidP="00595AA3">
            <w:pPr>
              <w:rPr>
                <w:rFonts w:ascii="Times New Roman" w:hAnsi="Times New Roman" w:cs="Times New Roman"/>
                <w:b/>
                <w:sz w:val="20"/>
                <w:szCs w:val="20"/>
              </w:rPr>
            </w:pPr>
            <w:r>
              <w:rPr>
                <w:rFonts w:ascii="Times New Roman" w:hAnsi="Times New Roman" w:cs="Times New Roman"/>
                <w:b/>
                <w:sz w:val="20"/>
                <w:szCs w:val="20"/>
              </w:rPr>
              <w:t>Authors</w:t>
            </w:r>
            <w:r w:rsidRPr="00903DC3">
              <w:rPr>
                <w:rFonts w:ascii="Times New Roman" w:hAnsi="Times New Roman" w:cs="Times New Roman"/>
                <w:b/>
                <w:sz w:val="20"/>
                <w:szCs w:val="20"/>
              </w:rPr>
              <w:t xml:space="preserve">: </w:t>
            </w:r>
            <w:r w:rsidRPr="00903DC3">
              <w:rPr>
                <w:rFonts w:ascii="Times New Roman" w:hAnsi="Times New Roman" w:cs="Times New Roman"/>
                <w:sz w:val="20"/>
                <w:szCs w:val="20"/>
              </w:rPr>
              <w:t>David M. Bierie</w:t>
            </w:r>
            <w:r>
              <w:rPr>
                <w:rFonts w:ascii="Times New Roman" w:hAnsi="Times New Roman" w:cs="Times New Roman"/>
                <w:sz w:val="20"/>
                <w:szCs w:val="20"/>
              </w:rPr>
              <w:t xml:space="preserve"> and </w:t>
            </w:r>
            <w:r w:rsidRPr="00356CE8">
              <w:rPr>
                <w:rFonts w:ascii="Times New Roman" w:hAnsi="Times New Roman" w:cs="Times New Roman"/>
                <w:sz w:val="20"/>
                <w:szCs w:val="20"/>
              </w:rPr>
              <w:t>Sarah Craun</w:t>
            </w:r>
          </w:p>
        </w:tc>
      </w:tr>
    </w:tbl>
    <w:p w:rsidR="00864B74" w:rsidRDefault="00864B74" w:rsidP="0090580F">
      <w:pPr>
        <w:rPr>
          <w:rFonts w:ascii="Times New Roman" w:hAnsi="Times New Roman" w:cs="Times New Roman"/>
          <w:sz w:val="20"/>
          <w:szCs w:val="20"/>
        </w:rPr>
      </w:pPr>
    </w:p>
    <w:sectPr w:rsidR="00864B74" w:rsidSect="0090580F">
      <w:headerReference w:type="even" r:id="rId7"/>
      <w:headerReference w:type="default" r:id="rId8"/>
      <w:footerReference w:type="even" r:id="rId9"/>
      <w:footerReference w:type="default" r:id="rId10"/>
      <w:headerReference w:type="first" r:id="rId11"/>
      <w:footerReference w:type="first" r:id="rId12"/>
      <w:pgSz w:w="12240" w:h="15840"/>
      <w:pgMar w:top="1440" w:right="720" w:bottom="1296" w:left="720" w:header="5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4C" w:rsidRDefault="00C9034C">
      <w:pPr>
        <w:spacing w:after="0" w:line="240" w:lineRule="auto"/>
      </w:pPr>
      <w:r>
        <w:separator/>
      </w:r>
    </w:p>
  </w:endnote>
  <w:endnote w:type="continuationSeparator" w:id="0">
    <w:p w:rsidR="00C9034C" w:rsidRDefault="00C9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pStyle w:val="Footer"/>
      <w:jc w:val="center"/>
    </w:pPr>
  </w:p>
  <w:p w:rsidR="00F34DC2" w:rsidRDefault="00F34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pStyle w:val="Footer"/>
      <w:jc w:val="center"/>
    </w:pPr>
  </w:p>
  <w:p w:rsidR="00F34DC2" w:rsidRDefault="00F34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pStyle w:val="Footer"/>
      <w:jc w:val="center"/>
    </w:pPr>
  </w:p>
  <w:p w:rsidR="00F34DC2" w:rsidRDefault="00F34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4C" w:rsidRDefault="00C9034C">
      <w:pPr>
        <w:spacing w:after="0" w:line="240" w:lineRule="auto"/>
      </w:pPr>
      <w:r>
        <w:separator/>
      </w:r>
    </w:p>
  </w:footnote>
  <w:footnote w:type="continuationSeparator" w:id="0">
    <w:p w:rsidR="00C9034C" w:rsidRDefault="00C9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pStyle w:val="Header"/>
      <w:jc w:val="center"/>
    </w:pPr>
  </w:p>
  <w:p w:rsidR="00F34DC2" w:rsidRDefault="00F34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spacing w:after="120" w:line="240" w:lineRule="auto"/>
      <w:mirrorIndents/>
      <w:jc w:val="center"/>
      <w:rPr>
        <w:rFonts w:ascii="Times New Roman" w:hAnsi="Times New Roman" w:cs="Times New Roman"/>
        <w:b/>
      </w:rPr>
    </w:pPr>
  </w:p>
  <w:p w:rsidR="00A37656" w:rsidRPr="00ED2CAE" w:rsidRDefault="00D87C03" w:rsidP="00D34374">
    <w:pPr>
      <w:spacing w:after="120" w:line="240" w:lineRule="auto"/>
      <w:mirrorIndents/>
      <w:jc w:val="center"/>
      <w:rPr>
        <w:rFonts w:ascii="Times New Roman" w:hAnsi="Times New Roman" w:cs="Times New Roman"/>
        <w:b/>
      </w:rPr>
    </w:pPr>
    <w:r>
      <w:rPr>
        <w:rFonts w:ascii="Times New Roman" w:hAnsi="Times New Roman" w:cs="Times New Roman"/>
        <w:b/>
      </w:rPr>
      <w:t>O</w:t>
    </w:r>
    <w:r w:rsidR="007559C5">
      <w:rPr>
        <w:rFonts w:ascii="Times New Roman" w:hAnsi="Times New Roman" w:cs="Times New Roman"/>
        <w:b/>
      </w:rPr>
      <w:t xml:space="preserve">ffice of </w:t>
    </w:r>
    <w:r>
      <w:rPr>
        <w:rFonts w:ascii="Times New Roman" w:hAnsi="Times New Roman" w:cs="Times New Roman"/>
        <w:b/>
      </w:rPr>
      <w:t>J</w:t>
    </w:r>
    <w:r w:rsidR="007559C5">
      <w:rPr>
        <w:rFonts w:ascii="Times New Roman" w:hAnsi="Times New Roman" w:cs="Times New Roman"/>
        <w:b/>
      </w:rPr>
      <w:t xml:space="preserve">uvenile </w:t>
    </w:r>
    <w:r>
      <w:rPr>
        <w:rFonts w:ascii="Times New Roman" w:hAnsi="Times New Roman" w:cs="Times New Roman"/>
        <w:b/>
      </w:rPr>
      <w:t>J</w:t>
    </w:r>
    <w:r w:rsidR="007559C5">
      <w:rPr>
        <w:rFonts w:ascii="Times New Roman" w:hAnsi="Times New Roman" w:cs="Times New Roman"/>
        <w:b/>
      </w:rPr>
      <w:t xml:space="preserve">ustice and </w:t>
    </w:r>
    <w:r>
      <w:rPr>
        <w:rFonts w:ascii="Times New Roman" w:hAnsi="Times New Roman" w:cs="Times New Roman"/>
        <w:b/>
      </w:rPr>
      <w:t>D</w:t>
    </w:r>
    <w:r w:rsidR="007559C5">
      <w:rPr>
        <w:rFonts w:ascii="Times New Roman" w:hAnsi="Times New Roman" w:cs="Times New Roman"/>
        <w:b/>
      </w:rPr>
      <w:t xml:space="preserve">elinquency </w:t>
    </w:r>
    <w:r>
      <w:rPr>
        <w:rFonts w:ascii="Times New Roman" w:hAnsi="Times New Roman" w:cs="Times New Roman"/>
        <w:b/>
      </w:rPr>
      <w:t>P</w:t>
    </w:r>
    <w:r w:rsidR="007559C5">
      <w:rPr>
        <w:rFonts w:ascii="Times New Roman" w:hAnsi="Times New Roman" w:cs="Times New Roman"/>
        <w:b/>
      </w:rPr>
      <w:t>revention (OJJDP)</w:t>
    </w:r>
    <w:r>
      <w:rPr>
        <w:rFonts w:ascii="Times New Roman" w:hAnsi="Times New Roman" w:cs="Times New Roman"/>
        <w:b/>
      </w:rPr>
      <w:t xml:space="preserve"> Funded P</w:t>
    </w:r>
    <w:r w:rsidRPr="009E31B8">
      <w:rPr>
        <w:rFonts w:ascii="Times New Roman" w:hAnsi="Times New Roman" w:cs="Times New Roman"/>
        <w:b/>
      </w:rPr>
      <w:t xml:space="preserve">anels and </w:t>
    </w:r>
    <w:r>
      <w:rPr>
        <w:rFonts w:ascii="Times New Roman" w:hAnsi="Times New Roman" w:cs="Times New Roman"/>
        <w:b/>
      </w:rPr>
      <w:t>Research P</w:t>
    </w:r>
    <w:r w:rsidRPr="009E31B8">
      <w:rPr>
        <w:rFonts w:ascii="Times New Roman" w:hAnsi="Times New Roman" w:cs="Times New Roman"/>
        <w:b/>
      </w:rPr>
      <w:t>apers</w:t>
    </w:r>
    <w:r>
      <w:rPr>
        <w:rFonts w:ascii="Times New Roman" w:hAnsi="Times New Roman" w:cs="Times New Roman"/>
        <w:b/>
      </w:rPr>
      <w:br/>
      <w:t xml:space="preserve">at the Annual Meeting of the </w:t>
    </w:r>
    <w:r w:rsidRPr="00ED2CAE">
      <w:rPr>
        <w:rFonts w:ascii="Times New Roman" w:hAnsi="Times New Roman" w:cs="Times New Roman"/>
        <w:b/>
      </w:rPr>
      <w:t>American Society of Criminology</w:t>
    </w:r>
  </w:p>
  <w:p w:rsidR="00A37656" w:rsidRDefault="00D34374" w:rsidP="004B3958">
    <w:pPr>
      <w:spacing w:after="0" w:line="240" w:lineRule="auto"/>
      <w:contextualSpacing/>
      <w:mirrorIndents/>
      <w:jc w:val="center"/>
      <w:rPr>
        <w:rFonts w:ascii="Times New Roman" w:hAnsi="Times New Roman" w:cs="Times New Roman"/>
        <w:b/>
        <w:i/>
      </w:rPr>
    </w:pPr>
    <w:r>
      <w:rPr>
        <w:rFonts w:ascii="Times New Roman" w:hAnsi="Times New Roman" w:cs="Times New Roman"/>
        <w:b/>
        <w:noProof/>
        <w:sz w:val="24"/>
      </w:rPr>
      <w:drawing>
        <wp:anchor distT="0" distB="0" distL="114300" distR="114300" simplePos="0" relativeHeight="251659264" behindDoc="0" locked="0" layoutInCell="1" allowOverlap="1" wp14:anchorId="0BF8C280" wp14:editId="614A5561">
          <wp:simplePos x="0" y="0"/>
          <wp:positionH relativeFrom="column">
            <wp:posOffset>2950210</wp:posOffset>
          </wp:positionH>
          <wp:positionV relativeFrom="paragraph">
            <wp:posOffset>8551545</wp:posOffset>
          </wp:positionV>
          <wp:extent cx="118872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JDP_vector.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15315"/>
                  </a:xfrm>
                  <a:prstGeom prst="rect">
                    <a:avLst/>
                  </a:prstGeom>
                </pic:spPr>
              </pic:pic>
            </a:graphicData>
          </a:graphic>
          <wp14:sizeRelH relativeFrom="margin">
            <wp14:pctWidth>0</wp14:pctWidth>
          </wp14:sizeRelH>
          <wp14:sizeRelV relativeFrom="margin">
            <wp14:pctHeight>0</wp14:pctHeight>
          </wp14:sizeRelV>
        </wp:anchor>
      </w:drawing>
    </w:r>
    <w:r w:rsidR="00D87C03">
      <w:rPr>
        <w:rFonts w:ascii="Times New Roman" w:hAnsi="Times New Roman" w:cs="Times New Roman"/>
        <w:b/>
      </w:rPr>
      <w:t>San Francisco</w:t>
    </w:r>
    <w:r w:rsidR="00D87C03" w:rsidRPr="00ED2CAE">
      <w:rPr>
        <w:rFonts w:ascii="Times New Roman" w:hAnsi="Times New Roman" w:cs="Times New Roman"/>
        <w:b/>
      </w:rPr>
      <w:t xml:space="preserve">, </w:t>
    </w:r>
    <w:r w:rsidR="00D87C03">
      <w:rPr>
        <w:rFonts w:ascii="Times New Roman" w:hAnsi="Times New Roman" w:cs="Times New Roman"/>
        <w:b/>
      </w:rPr>
      <w:t>California</w:t>
    </w:r>
    <w:r w:rsidR="00D87C03" w:rsidRPr="00ED2CAE">
      <w:rPr>
        <w:rFonts w:ascii="Times New Roman" w:hAnsi="Times New Roman" w:cs="Times New Roman"/>
        <w:b/>
      </w:rPr>
      <w:t xml:space="preserve"> </w:t>
    </w:r>
    <w:r w:rsidR="00D87C03">
      <w:rPr>
        <w:rFonts w:ascii="Times New Roman" w:hAnsi="Times New Roman" w:cs="Times New Roman"/>
        <w:b/>
      </w:rPr>
      <w:t xml:space="preserve">• </w:t>
    </w:r>
    <w:r w:rsidR="00D87C03" w:rsidRPr="004B3958">
      <w:rPr>
        <w:rFonts w:ascii="Times New Roman" w:hAnsi="Times New Roman" w:cs="Times New Roman"/>
        <w:b/>
        <w:i/>
      </w:rPr>
      <w:t>November 19–22,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C2" w:rsidRDefault="00F34DC2" w:rsidP="00F34DC2">
    <w:pPr>
      <w:pStyle w:val="Header"/>
      <w:jc w:val="center"/>
    </w:pPr>
  </w:p>
  <w:p w:rsidR="00F34DC2" w:rsidRDefault="00F34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74"/>
    <w:rsid w:val="00005C98"/>
    <w:rsid w:val="000216DB"/>
    <w:rsid w:val="00052ACB"/>
    <w:rsid w:val="000530B3"/>
    <w:rsid w:val="00060E83"/>
    <w:rsid w:val="00093F6E"/>
    <w:rsid w:val="000951FF"/>
    <w:rsid w:val="000A090D"/>
    <w:rsid w:val="000B1BB6"/>
    <w:rsid w:val="000D0BBA"/>
    <w:rsid w:val="000D40EF"/>
    <w:rsid w:val="000D4253"/>
    <w:rsid w:val="000F630C"/>
    <w:rsid w:val="000F658C"/>
    <w:rsid w:val="001222C0"/>
    <w:rsid w:val="00137710"/>
    <w:rsid w:val="001473B2"/>
    <w:rsid w:val="00176F7B"/>
    <w:rsid w:val="00196D1C"/>
    <w:rsid w:val="001B0648"/>
    <w:rsid w:val="001C1A9A"/>
    <w:rsid w:val="001D0196"/>
    <w:rsid w:val="001F0264"/>
    <w:rsid w:val="001F0E17"/>
    <w:rsid w:val="00202436"/>
    <w:rsid w:val="002050D8"/>
    <w:rsid w:val="00213F76"/>
    <w:rsid w:val="002212A0"/>
    <w:rsid w:val="002303F4"/>
    <w:rsid w:val="0023275E"/>
    <w:rsid w:val="00235C00"/>
    <w:rsid w:val="00243CEC"/>
    <w:rsid w:val="00251E2A"/>
    <w:rsid w:val="002529BC"/>
    <w:rsid w:val="00253F60"/>
    <w:rsid w:val="00257512"/>
    <w:rsid w:val="00267B34"/>
    <w:rsid w:val="0027360F"/>
    <w:rsid w:val="00281DAF"/>
    <w:rsid w:val="0029548E"/>
    <w:rsid w:val="002B3677"/>
    <w:rsid w:val="002B7F71"/>
    <w:rsid w:val="002D3E75"/>
    <w:rsid w:val="002E377E"/>
    <w:rsid w:val="002F2AAC"/>
    <w:rsid w:val="003001DD"/>
    <w:rsid w:val="00302A67"/>
    <w:rsid w:val="003057C6"/>
    <w:rsid w:val="003067F3"/>
    <w:rsid w:val="00306F62"/>
    <w:rsid w:val="00317011"/>
    <w:rsid w:val="00332262"/>
    <w:rsid w:val="003573BC"/>
    <w:rsid w:val="00363532"/>
    <w:rsid w:val="00371470"/>
    <w:rsid w:val="00371DC2"/>
    <w:rsid w:val="00386959"/>
    <w:rsid w:val="0039007B"/>
    <w:rsid w:val="00394B6D"/>
    <w:rsid w:val="003C72D1"/>
    <w:rsid w:val="003C7CC6"/>
    <w:rsid w:val="003D2809"/>
    <w:rsid w:val="00420C86"/>
    <w:rsid w:val="00424CE7"/>
    <w:rsid w:val="004265D6"/>
    <w:rsid w:val="00427C05"/>
    <w:rsid w:val="004304B7"/>
    <w:rsid w:val="00445D5A"/>
    <w:rsid w:val="00457571"/>
    <w:rsid w:val="00457649"/>
    <w:rsid w:val="00461A91"/>
    <w:rsid w:val="00477EDB"/>
    <w:rsid w:val="00481114"/>
    <w:rsid w:val="00481AEB"/>
    <w:rsid w:val="00481CF3"/>
    <w:rsid w:val="00485D60"/>
    <w:rsid w:val="004948DF"/>
    <w:rsid w:val="00495D5F"/>
    <w:rsid w:val="00496097"/>
    <w:rsid w:val="004C5896"/>
    <w:rsid w:val="004D0BC7"/>
    <w:rsid w:val="004D7475"/>
    <w:rsid w:val="004E266E"/>
    <w:rsid w:val="004E59EE"/>
    <w:rsid w:val="004E6FAF"/>
    <w:rsid w:val="00517EF1"/>
    <w:rsid w:val="005327C5"/>
    <w:rsid w:val="00532F7A"/>
    <w:rsid w:val="00545DC2"/>
    <w:rsid w:val="00552EFA"/>
    <w:rsid w:val="005730E7"/>
    <w:rsid w:val="00580495"/>
    <w:rsid w:val="0058061D"/>
    <w:rsid w:val="00587448"/>
    <w:rsid w:val="005D2FAB"/>
    <w:rsid w:val="005D5546"/>
    <w:rsid w:val="005F0633"/>
    <w:rsid w:val="005F2AA1"/>
    <w:rsid w:val="005F323E"/>
    <w:rsid w:val="005F41DE"/>
    <w:rsid w:val="00603C98"/>
    <w:rsid w:val="00622C46"/>
    <w:rsid w:val="006277C1"/>
    <w:rsid w:val="00631770"/>
    <w:rsid w:val="006345B4"/>
    <w:rsid w:val="00634CA1"/>
    <w:rsid w:val="00636423"/>
    <w:rsid w:val="006400E7"/>
    <w:rsid w:val="0064453B"/>
    <w:rsid w:val="0065258D"/>
    <w:rsid w:val="00661352"/>
    <w:rsid w:val="006841CE"/>
    <w:rsid w:val="006C646E"/>
    <w:rsid w:val="006C7933"/>
    <w:rsid w:val="006D1E29"/>
    <w:rsid w:val="006E72ED"/>
    <w:rsid w:val="006E7A6A"/>
    <w:rsid w:val="00707320"/>
    <w:rsid w:val="007121F8"/>
    <w:rsid w:val="00713553"/>
    <w:rsid w:val="00720BA1"/>
    <w:rsid w:val="00721F03"/>
    <w:rsid w:val="00724E16"/>
    <w:rsid w:val="00725393"/>
    <w:rsid w:val="00736859"/>
    <w:rsid w:val="0074089A"/>
    <w:rsid w:val="007559C5"/>
    <w:rsid w:val="00762526"/>
    <w:rsid w:val="00762FE4"/>
    <w:rsid w:val="00771193"/>
    <w:rsid w:val="007814FC"/>
    <w:rsid w:val="00782033"/>
    <w:rsid w:val="007926B5"/>
    <w:rsid w:val="007A1425"/>
    <w:rsid w:val="007B219F"/>
    <w:rsid w:val="007B440E"/>
    <w:rsid w:val="007D57E7"/>
    <w:rsid w:val="008106EF"/>
    <w:rsid w:val="008122DF"/>
    <w:rsid w:val="00820D68"/>
    <w:rsid w:val="00822CD2"/>
    <w:rsid w:val="00833BA9"/>
    <w:rsid w:val="008344F1"/>
    <w:rsid w:val="0084084D"/>
    <w:rsid w:val="00864B74"/>
    <w:rsid w:val="008702E8"/>
    <w:rsid w:val="00870895"/>
    <w:rsid w:val="00870AEC"/>
    <w:rsid w:val="00873CB1"/>
    <w:rsid w:val="0088443C"/>
    <w:rsid w:val="00887168"/>
    <w:rsid w:val="00891AA5"/>
    <w:rsid w:val="008A1725"/>
    <w:rsid w:val="008A3A9D"/>
    <w:rsid w:val="008B207F"/>
    <w:rsid w:val="008B777B"/>
    <w:rsid w:val="008C72C8"/>
    <w:rsid w:val="008D39E7"/>
    <w:rsid w:val="008E3C88"/>
    <w:rsid w:val="008F222F"/>
    <w:rsid w:val="008F6C29"/>
    <w:rsid w:val="00900E99"/>
    <w:rsid w:val="00903DC3"/>
    <w:rsid w:val="0090580F"/>
    <w:rsid w:val="00923BC8"/>
    <w:rsid w:val="00924BB8"/>
    <w:rsid w:val="0092601A"/>
    <w:rsid w:val="00930F91"/>
    <w:rsid w:val="00931343"/>
    <w:rsid w:val="009376A6"/>
    <w:rsid w:val="00945875"/>
    <w:rsid w:val="00952D47"/>
    <w:rsid w:val="00954D94"/>
    <w:rsid w:val="009768B0"/>
    <w:rsid w:val="009825DF"/>
    <w:rsid w:val="00983104"/>
    <w:rsid w:val="009862E7"/>
    <w:rsid w:val="009B2EA1"/>
    <w:rsid w:val="009B5745"/>
    <w:rsid w:val="009C37F4"/>
    <w:rsid w:val="009D7666"/>
    <w:rsid w:val="009E025B"/>
    <w:rsid w:val="009E15CD"/>
    <w:rsid w:val="009E188D"/>
    <w:rsid w:val="009F0B9A"/>
    <w:rsid w:val="009F46DF"/>
    <w:rsid w:val="00A00928"/>
    <w:rsid w:val="00A009FA"/>
    <w:rsid w:val="00A07C34"/>
    <w:rsid w:val="00A27F04"/>
    <w:rsid w:val="00A46959"/>
    <w:rsid w:val="00A55C45"/>
    <w:rsid w:val="00A62549"/>
    <w:rsid w:val="00A629EE"/>
    <w:rsid w:val="00A70742"/>
    <w:rsid w:val="00A71E16"/>
    <w:rsid w:val="00A80501"/>
    <w:rsid w:val="00A92B80"/>
    <w:rsid w:val="00A92C87"/>
    <w:rsid w:val="00A94D47"/>
    <w:rsid w:val="00AA2D3D"/>
    <w:rsid w:val="00AA625E"/>
    <w:rsid w:val="00AC23CF"/>
    <w:rsid w:val="00AD4202"/>
    <w:rsid w:val="00AE2520"/>
    <w:rsid w:val="00B16B45"/>
    <w:rsid w:val="00B17FA0"/>
    <w:rsid w:val="00B42F6A"/>
    <w:rsid w:val="00B46A68"/>
    <w:rsid w:val="00B51653"/>
    <w:rsid w:val="00B5224F"/>
    <w:rsid w:val="00B53C24"/>
    <w:rsid w:val="00B54C9A"/>
    <w:rsid w:val="00B5567A"/>
    <w:rsid w:val="00B82A75"/>
    <w:rsid w:val="00B95462"/>
    <w:rsid w:val="00BA7EE3"/>
    <w:rsid w:val="00BC7308"/>
    <w:rsid w:val="00BE2C24"/>
    <w:rsid w:val="00C11BEC"/>
    <w:rsid w:val="00C2472D"/>
    <w:rsid w:val="00C33D11"/>
    <w:rsid w:val="00C357E5"/>
    <w:rsid w:val="00C40EE8"/>
    <w:rsid w:val="00C55D87"/>
    <w:rsid w:val="00C65BF4"/>
    <w:rsid w:val="00C7302B"/>
    <w:rsid w:val="00C733A8"/>
    <w:rsid w:val="00C765E7"/>
    <w:rsid w:val="00C82A41"/>
    <w:rsid w:val="00C8601A"/>
    <w:rsid w:val="00C9034C"/>
    <w:rsid w:val="00CA2471"/>
    <w:rsid w:val="00CA2847"/>
    <w:rsid w:val="00CD09E2"/>
    <w:rsid w:val="00CE460B"/>
    <w:rsid w:val="00CE575A"/>
    <w:rsid w:val="00CF2922"/>
    <w:rsid w:val="00D34374"/>
    <w:rsid w:val="00D35912"/>
    <w:rsid w:val="00D374D3"/>
    <w:rsid w:val="00D42A2F"/>
    <w:rsid w:val="00D43BB6"/>
    <w:rsid w:val="00D52B6E"/>
    <w:rsid w:val="00D541C7"/>
    <w:rsid w:val="00D57B75"/>
    <w:rsid w:val="00D621F5"/>
    <w:rsid w:val="00D67247"/>
    <w:rsid w:val="00D8111C"/>
    <w:rsid w:val="00D85ACA"/>
    <w:rsid w:val="00D87C03"/>
    <w:rsid w:val="00D903E7"/>
    <w:rsid w:val="00DF26D7"/>
    <w:rsid w:val="00DF35A8"/>
    <w:rsid w:val="00DF6628"/>
    <w:rsid w:val="00E35F05"/>
    <w:rsid w:val="00E52E9D"/>
    <w:rsid w:val="00E53FE1"/>
    <w:rsid w:val="00E6285C"/>
    <w:rsid w:val="00E64EA7"/>
    <w:rsid w:val="00E917F8"/>
    <w:rsid w:val="00EA3416"/>
    <w:rsid w:val="00ED3A87"/>
    <w:rsid w:val="00EE539B"/>
    <w:rsid w:val="00EE6944"/>
    <w:rsid w:val="00EF250D"/>
    <w:rsid w:val="00F07FBD"/>
    <w:rsid w:val="00F109F1"/>
    <w:rsid w:val="00F11094"/>
    <w:rsid w:val="00F13C2A"/>
    <w:rsid w:val="00F176FC"/>
    <w:rsid w:val="00F2016C"/>
    <w:rsid w:val="00F25B22"/>
    <w:rsid w:val="00F27B75"/>
    <w:rsid w:val="00F34DC2"/>
    <w:rsid w:val="00F73835"/>
    <w:rsid w:val="00F7734A"/>
    <w:rsid w:val="00F82C1F"/>
    <w:rsid w:val="00FD1028"/>
    <w:rsid w:val="00FE0285"/>
    <w:rsid w:val="00FE22FD"/>
    <w:rsid w:val="00FE425E"/>
    <w:rsid w:val="00FF4A73"/>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B74"/>
    <w:rPr>
      <w:sz w:val="16"/>
      <w:szCs w:val="16"/>
    </w:rPr>
  </w:style>
  <w:style w:type="paragraph" w:styleId="CommentText">
    <w:name w:val="annotation text"/>
    <w:basedOn w:val="Normal"/>
    <w:link w:val="CommentTextChar"/>
    <w:uiPriority w:val="99"/>
    <w:semiHidden/>
    <w:unhideWhenUsed/>
    <w:rsid w:val="00864B74"/>
    <w:pPr>
      <w:spacing w:line="240" w:lineRule="auto"/>
    </w:pPr>
    <w:rPr>
      <w:sz w:val="20"/>
      <w:szCs w:val="20"/>
    </w:rPr>
  </w:style>
  <w:style w:type="character" w:customStyle="1" w:styleId="CommentTextChar">
    <w:name w:val="Comment Text Char"/>
    <w:basedOn w:val="DefaultParagraphFont"/>
    <w:link w:val="CommentText"/>
    <w:uiPriority w:val="99"/>
    <w:semiHidden/>
    <w:rsid w:val="00864B74"/>
    <w:rPr>
      <w:sz w:val="20"/>
      <w:szCs w:val="20"/>
    </w:rPr>
  </w:style>
  <w:style w:type="paragraph" w:styleId="BalloonText">
    <w:name w:val="Balloon Text"/>
    <w:basedOn w:val="Normal"/>
    <w:link w:val="BalloonTextChar"/>
    <w:uiPriority w:val="99"/>
    <w:semiHidden/>
    <w:unhideWhenUsed/>
    <w:rsid w:val="0086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74"/>
    <w:rPr>
      <w:rFonts w:ascii="Tahoma" w:hAnsi="Tahoma" w:cs="Tahoma"/>
      <w:sz w:val="16"/>
      <w:szCs w:val="16"/>
    </w:rPr>
  </w:style>
  <w:style w:type="paragraph" w:styleId="Header">
    <w:name w:val="header"/>
    <w:basedOn w:val="Normal"/>
    <w:link w:val="HeaderChar"/>
    <w:uiPriority w:val="99"/>
    <w:unhideWhenUsed/>
    <w:rsid w:val="00D3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74"/>
  </w:style>
  <w:style w:type="paragraph" w:styleId="Footer">
    <w:name w:val="footer"/>
    <w:basedOn w:val="Normal"/>
    <w:link w:val="FooterChar"/>
    <w:uiPriority w:val="99"/>
    <w:unhideWhenUsed/>
    <w:rsid w:val="00D3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B74"/>
    <w:rPr>
      <w:sz w:val="16"/>
      <w:szCs w:val="16"/>
    </w:rPr>
  </w:style>
  <w:style w:type="paragraph" w:styleId="CommentText">
    <w:name w:val="annotation text"/>
    <w:basedOn w:val="Normal"/>
    <w:link w:val="CommentTextChar"/>
    <w:uiPriority w:val="99"/>
    <w:semiHidden/>
    <w:unhideWhenUsed/>
    <w:rsid w:val="00864B74"/>
    <w:pPr>
      <w:spacing w:line="240" w:lineRule="auto"/>
    </w:pPr>
    <w:rPr>
      <w:sz w:val="20"/>
      <w:szCs w:val="20"/>
    </w:rPr>
  </w:style>
  <w:style w:type="character" w:customStyle="1" w:styleId="CommentTextChar">
    <w:name w:val="Comment Text Char"/>
    <w:basedOn w:val="DefaultParagraphFont"/>
    <w:link w:val="CommentText"/>
    <w:uiPriority w:val="99"/>
    <w:semiHidden/>
    <w:rsid w:val="00864B74"/>
    <w:rPr>
      <w:sz w:val="20"/>
      <w:szCs w:val="20"/>
    </w:rPr>
  </w:style>
  <w:style w:type="paragraph" w:styleId="BalloonText">
    <w:name w:val="Balloon Text"/>
    <w:basedOn w:val="Normal"/>
    <w:link w:val="BalloonTextChar"/>
    <w:uiPriority w:val="99"/>
    <w:semiHidden/>
    <w:unhideWhenUsed/>
    <w:rsid w:val="0086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74"/>
    <w:rPr>
      <w:rFonts w:ascii="Tahoma" w:hAnsi="Tahoma" w:cs="Tahoma"/>
      <w:sz w:val="16"/>
      <w:szCs w:val="16"/>
    </w:rPr>
  </w:style>
  <w:style w:type="paragraph" w:styleId="Header">
    <w:name w:val="header"/>
    <w:basedOn w:val="Normal"/>
    <w:link w:val="HeaderChar"/>
    <w:uiPriority w:val="99"/>
    <w:unhideWhenUsed/>
    <w:rsid w:val="00D3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74"/>
  </w:style>
  <w:style w:type="paragraph" w:styleId="Footer">
    <w:name w:val="footer"/>
    <w:basedOn w:val="Normal"/>
    <w:link w:val="FooterChar"/>
    <w:uiPriority w:val="99"/>
    <w:unhideWhenUsed/>
    <w:rsid w:val="00D3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1939</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Trinh</dc:creator>
  <cp:lastModifiedBy>Yan Yan</cp:lastModifiedBy>
  <cp:revision>2</cp:revision>
  <dcterms:created xsi:type="dcterms:W3CDTF">2014-12-17T18:34:00Z</dcterms:created>
  <dcterms:modified xsi:type="dcterms:W3CDTF">2014-12-17T18:34:00Z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ACCT04\yyan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